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2C" w:rsidRPr="005E0E2C" w:rsidRDefault="00631BF5" w:rsidP="004E3EDE">
      <w:pPr>
        <w:pStyle w:val="Heading1"/>
      </w:pPr>
      <w:bookmarkStart w:id="0" w:name="_GoBack"/>
      <w:bookmarkEnd w:id="0"/>
      <w:r w:rsidRPr="005E0E2C">
        <w:t xml:space="preserve">What </w:t>
      </w:r>
      <w:r w:rsidRPr="004E3EDE">
        <w:t>does</w:t>
      </w:r>
      <w:r w:rsidRPr="005E0E2C">
        <w:t xml:space="preserve"> it mean to be a NRSPP partner?</w:t>
      </w:r>
    </w:p>
    <w:p w:rsidR="00FE4667" w:rsidRPr="003A427C" w:rsidRDefault="00415F72" w:rsidP="00B65F2B">
      <w:pPr>
        <w:pStyle w:val="Heading2"/>
      </w:pPr>
      <w:r>
        <w:t xml:space="preserve">NRSPP </w:t>
      </w:r>
      <w:r w:rsidR="002C013B">
        <w:t>Vision</w:t>
      </w:r>
    </w:p>
    <w:p w:rsidR="000606F9" w:rsidRPr="003A427C" w:rsidRDefault="002C013B" w:rsidP="002C013B">
      <w:pPr>
        <w:pStyle w:val="Quote"/>
        <w:jc w:val="center"/>
      </w:pPr>
      <w:r>
        <w:rPr>
          <w:i/>
          <w:iCs/>
        </w:rPr>
        <w:t>All Australian businesses and organisations will embrace a positive road safety culture and use their spheres of influence to reduce road crashes and their consequences both internally and in the broader community</w:t>
      </w:r>
      <w:r w:rsidR="00926F01" w:rsidRPr="003A427C">
        <w:t>.</w:t>
      </w:r>
    </w:p>
    <w:p w:rsidR="00415F72" w:rsidRDefault="00415F72" w:rsidP="006E0A5E">
      <w:pPr>
        <w:pStyle w:val="Heading2"/>
      </w:pPr>
      <w:r>
        <w:t>What’s in it for you?</w:t>
      </w:r>
    </w:p>
    <w:p w:rsidR="00415F72" w:rsidRDefault="00415F72" w:rsidP="00415F72">
      <w:pPr>
        <w:pStyle w:val="Quote"/>
      </w:pPr>
      <w:r>
        <w:t xml:space="preserve">There is no cost in becoming a National Road Safety Partnership Program (NRSPP) Partner, the cost is only in-kind support and becoming an active champion for workplace road safety. So what are the key benefits </w:t>
      </w:r>
      <w:r w:rsidR="00315AB1">
        <w:t xml:space="preserve">for </w:t>
      </w:r>
      <w:r>
        <w:t>an</w:t>
      </w:r>
      <w:r w:rsidR="00EA5CC3">
        <w:t xml:space="preserve"> organisation </w:t>
      </w:r>
      <w:r w:rsidR="00315AB1">
        <w:t>in</w:t>
      </w:r>
      <w:r w:rsidR="00EA5CC3">
        <w:t xml:space="preserve"> becoming a Program Partner (PP)?</w:t>
      </w:r>
    </w:p>
    <w:p w:rsidR="009B6233" w:rsidRDefault="009B6233" w:rsidP="00EA5CC3">
      <w:pPr>
        <w:pStyle w:val="Quote"/>
        <w:numPr>
          <w:ilvl w:val="0"/>
          <w:numId w:val="21"/>
        </w:numPr>
      </w:pPr>
      <w:r>
        <w:t xml:space="preserve">Publicly featured and recognised as an organisation that wants to help other organisations create a positive road safety culture and openly share their knowledge. </w:t>
      </w:r>
    </w:p>
    <w:p w:rsidR="00EA5CC3" w:rsidRDefault="00EA5CC3" w:rsidP="00EA5CC3">
      <w:pPr>
        <w:pStyle w:val="Quote"/>
        <w:numPr>
          <w:ilvl w:val="0"/>
          <w:numId w:val="21"/>
        </w:numPr>
      </w:pPr>
      <w:r>
        <w:t xml:space="preserve">Access to an industry network of leading organisations where safety is paying its way. </w:t>
      </w:r>
    </w:p>
    <w:p w:rsidR="00EA5CC3" w:rsidRDefault="00315AB1" w:rsidP="00EA5CC3">
      <w:pPr>
        <w:pStyle w:val="Quote"/>
        <w:numPr>
          <w:ilvl w:val="0"/>
          <w:numId w:val="21"/>
        </w:numPr>
      </w:pPr>
      <w:r>
        <w:t>Ability to ask PP peers for advice on developing</w:t>
      </w:r>
      <w:r w:rsidR="00EA5CC3">
        <w:t xml:space="preserve"> solutions to address a road safety related risk / issue that may have emerged.</w:t>
      </w:r>
    </w:p>
    <w:p w:rsidR="00EA5CC3" w:rsidRDefault="00EA5CC3" w:rsidP="00EA5CC3">
      <w:pPr>
        <w:pStyle w:val="Quote"/>
        <w:numPr>
          <w:ilvl w:val="0"/>
          <w:numId w:val="21"/>
        </w:numPr>
      </w:pPr>
      <w:r>
        <w:t xml:space="preserve">Ability to identify issues for consideration </w:t>
      </w:r>
      <w:r w:rsidR="001831B7">
        <w:t>for</w:t>
      </w:r>
      <w:r>
        <w:t xml:space="preserve"> Working </w:t>
      </w:r>
      <w:r w:rsidR="001831B7">
        <w:t>Groups.</w:t>
      </w:r>
    </w:p>
    <w:p w:rsidR="00EA5CC3" w:rsidRDefault="00EA5CC3" w:rsidP="00EA5CC3">
      <w:pPr>
        <w:pStyle w:val="Quote"/>
        <w:numPr>
          <w:ilvl w:val="0"/>
          <w:numId w:val="21"/>
        </w:numPr>
      </w:pPr>
      <w:r>
        <w:t>Ability to participate in Working Groups.</w:t>
      </w:r>
    </w:p>
    <w:p w:rsidR="00EA5CC3" w:rsidRPr="00EA5CC3" w:rsidRDefault="00EA5CC3" w:rsidP="00EA5CC3">
      <w:pPr>
        <w:pStyle w:val="Quote"/>
        <w:numPr>
          <w:ilvl w:val="0"/>
          <w:numId w:val="21"/>
        </w:numPr>
      </w:pPr>
      <w:r>
        <w:t>Linkages into senior levels of government and activities within the National Road Safety Strategy</w:t>
      </w:r>
      <w:r w:rsidR="001831B7">
        <w:t>.</w:t>
      </w:r>
    </w:p>
    <w:p w:rsidR="00EA5CC3" w:rsidRDefault="00EA5CC3" w:rsidP="00EA5CC3">
      <w:pPr>
        <w:pStyle w:val="Quote"/>
        <w:numPr>
          <w:ilvl w:val="0"/>
          <w:numId w:val="21"/>
        </w:numPr>
      </w:pPr>
      <w:r>
        <w:t xml:space="preserve">Monthly communications of NRSPP activities. </w:t>
      </w:r>
    </w:p>
    <w:p w:rsidR="00EA5CC3" w:rsidRPr="00EA5CC3" w:rsidRDefault="00EA5CC3" w:rsidP="00EA5CC3">
      <w:pPr>
        <w:rPr>
          <w:lang w:val="en-AU"/>
        </w:rPr>
      </w:pPr>
    </w:p>
    <w:p w:rsidR="006E0A5E" w:rsidRPr="003A427C" w:rsidRDefault="006E0A5E" w:rsidP="006E0A5E">
      <w:pPr>
        <w:pStyle w:val="Heading2"/>
      </w:pPr>
      <w:r w:rsidRPr="003A427C">
        <w:t>What is the program?</w:t>
      </w:r>
    </w:p>
    <w:p w:rsidR="006E0A5E" w:rsidRPr="00580FD8" w:rsidRDefault="006E0A5E" w:rsidP="006E0A5E">
      <w:pPr>
        <w:pStyle w:val="Quote"/>
      </w:pPr>
      <w:r w:rsidRPr="003A427C">
        <w:t xml:space="preserve">The program’s framework has been developed through national consultation over the past three </w:t>
      </w:r>
      <w:r w:rsidRPr="00580FD8">
        <w:t xml:space="preserve">years. This consultation process was facilitated by the National Transport Commission (NTC) and </w:t>
      </w:r>
      <w:r w:rsidR="00C94B4C" w:rsidRPr="00580FD8">
        <w:t>resulted in</w:t>
      </w:r>
      <w:r w:rsidRPr="00580FD8">
        <w:t xml:space="preserve"> a national industry-led Steering Committee to </w:t>
      </w:r>
      <w:r w:rsidR="00C94B4C" w:rsidRPr="00580FD8">
        <w:t xml:space="preserve">create </w:t>
      </w:r>
      <w:r w:rsidRPr="00580FD8">
        <w:t>the program’s strategic direction. The overall objective of the program is to help businesses keep their employees and fleets safe, productive and sus</w:t>
      </w:r>
      <w:r w:rsidR="008806FB" w:rsidRPr="00580FD8">
        <w:t>tainable,</w:t>
      </w:r>
      <w:r w:rsidRPr="00580FD8">
        <w:t xml:space="preserve"> through the reduction of </w:t>
      </w:r>
      <w:r w:rsidR="008806FB" w:rsidRPr="00580FD8">
        <w:t xml:space="preserve">road </w:t>
      </w:r>
      <w:r w:rsidRPr="00580FD8">
        <w:t xml:space="preserve">injuries and </w:t>
      </w:r>
      <w:r w:rsidR="008806FB" w:rsidRPr="00580FD8">
        <w:t xml:space="preserve">resultant </w:t>
      </w:r>
      <w:r w:rsidRPr="00580FD8">
        <w:t>compensation</w:t>
      </w:r>
      <w:r w:rsidR="008806FB" w:rsidRPr="00580FD8">
        <w:t xml:space="preserve"> payments</w:t>
      </w:r>
      <w:r w:rsidRPr="00580FD8">
        <w:t xml:space="preserve">. </w:t>
      </w:r>
    </w:p>
    <w:p w:rsidR="006E0A5E" w:rsidRPr="00580FD8" w:rsidRDefault="00631BF5" w:rsidP="006E0A5E">
      <w:pPr>
        <w:pStyle w:val="Quote"/>
      </w:pPr>
      <w:r w:rsidRPr="00580FD8">
        <w:t xml:space="preserve">NRSPP is not a lobby group but a not-for-profit organisation that is focused on road safety. </w:t>
      </w:r>
      <w:r w:rsidR="006E0A5E" w:rsidRPr="00580FD8">
        <w:t xml:space="preserve">Partners </w:t>
      </w:r>
      <w:r w:rsidR="00DA3A85" w:rsidRPr="00580FD8">
        <w:t xml:space="preserve">of </w:t>
      </w:r>
      <w:r w:rsidR="006E0A5E" w:rsidRPr="00580FD8">
        <w:t>the program believe safety should not be considered a competitive advantage but rather a shared advantage</w:t>
      </w:r>
      <w:r w:rsidR="00DA3A85" w:rsidRPr="00580FD8">
        <w:t>.</w:t>
      </w:r>
      <w:r w:rsidR="006E0A5E" w:rsidRPr="00580FD8">
        <w:t xml:space="preserve">  </w:t>
      </w:r>
      <w:r w:rsidR="00DA3A85" w:rsidRPr="00580FD8">
        <w:t>I</w:t>
      </w:r>
      <w:r w:rsidR="006E0A5E" w:rsidRPr="00580FD8">
        <w:t>f one company has an incident</w:t>
      </w:r>
      <w:r w:rsidR="005130C6" w:rsidRPr="00580FD8">
        <w:t xml:space="preserve"> </w:t>
      </w:r>
      <w:r w:rsidR="006E0A5E" w:rsidRPr="00580FD8">
        <w:t>the whole industry</w:t>
      </w:r>
      <w:r w:rsidR="00C94B4C" w:rsidRPr="00580FD8">
        <w:t xml:space="preserve"> sector</w:t>
      </w:r>
      <w:r w:rsidR="006E0A5E" w:rsidRPr="00580FD8">
        <w:t xml:space="preserve"> has failed in the </w:t>
      </w:r>
      <w:r w:rsidR="00DA3A85" w:rsidRPr="00580FD8">
        <w:t xml:space="preserve">eyes of the </w:t>
      </w:r>
      <w:r w:rsidR="006E0A5E" w:rsidRPr="00580FD8">
        <w:t>public. Good road safety practices are good for business.</w:t>
      </w:r>
    </w:p>
    <w:p w:rsidR="00906CFD" w:rsidRDefault="00906CFD" w:rsidP="00906CFD">
      <w:pPr>
        <w:rPr>
          <w:lang w:val="en-AU"/>
        </w:rPr>
        <w:sectPr w:rsidR="00906CFD" w:rsidSect="00631BF5">
          <w:headerReference w:type="first" r:id="rId9"/>
          <w:footerReference w:type="first" r:id="rId10"/>
          <w:pgSz w:w="11900" w:h="16840"/>
          <w:pgMar w:top="3686" w:right="843" w:bottom="1418" w:left="1134" w:header="708" w:footer="708" w:gutter="0"/>
          <w:cols w:space="708"/>
          <w:titlePg/>
          <w:docGrid w:linePitch="326"/>
        </w:sectPr>
      </w:pPr>
    </w:p>
    <w:p w:rsidR="009B6233" w:rsidRPr="00580FD8" w:rsidRDefault="009B6233" w:rsidP="009B6233">
      <w:pPr>
        <w:pStyle w:val="Quote"/>
      </w:pPr>
      <w:r w:rsidRPr="00580FD8">
        <w:lastRenderedPageBreak/>
        <w:t>ARRB GROUP (ARRB) was selected by the Steering Committee as the national host agency to provide overall program management and governance. ARRB and the NTC have established NRSPP as an unincorporated not-for-profit collaborative network. The Steering Committee is responsible for determining activities to be conducted by NRSPP, in accordance with the Vision Statement and in pursuit of the Objectives.</w:t>
      </w:r>
    </w:p>
    <w:p w:rsidR="009B6233" w:rsidRPr="003A427C" w:rsidRDefault="009B6233" w:rsidP="009B6233">
      <w:pPr>
        <w:pStyle w:val="Quote"/>
      </w:pPr>
      <w:r w:rsidRPr="00580FD8">
        <w:t xml:space="preserve">A key element of the program is to share knowledge and develop solutions to road-related crash risks identified by businesses. This is achieved by bringing together industry, government and </w:t>
      </w:r>
      <w:r w:rsidRPr="006E0A5E">
        <w:t>research bodies</w:t>
      </w:r>
      <w:r w:rsidRPr="003A427C">
        <w:t xml:space="preserve"> to promote the collaborative strengths of all stakeholders. The NRSPP approach and methodology is founded on the internationally endorsed Safe System approach to road safety (Safe Users, Safe Vehicles, Safe Speed and</w:t>
      </w:r>
      <w:r>
        <w:t>,</w:t>
      </w:r>
      <w:r w:rsidRPr="003A427C">
        <w:t xml:space="preserve"> Safe Roads and Roadsides). </w:t>
      </w:r>
    </w:p>
    <w:p w:rsidR="009B6233" w:rsidRDefault="009B6233" w:rsidP="009B6233">
      <w:pPr>
        <w:pStyle w:val="Quote"/>
      </w:pPr>
      <w:r w:rsidRPr="003A427C">
        <w:t>NRSPP represents an unprecedented national opportunity for businesses of all sizes to work together and use their collective knowledge, influence and resources to help improve Australian road safety. The program will help organisations to tailor road safety initiatives to their own</w:t>
      </w:r>
      <w:r>
        <w:t xml:space="preserve"> </w:t>
      </w:r>
      <w:r w:rsidRPr="003A427C">
        <w:t xml:space="preserve">workplace and beyond. </w:t>
      </w:r>
    </w:p>
    <w:p w:rsidR="009B6233" w:rsidRDefault="009B6233" w:rsidP="009B6233">
      <w:pPr>
        <w:pStyle w:val="Heading2"/>
      </w:pPr>
      <w:r w:rsidRPr="003A427C">
        <w:t>Who does NRSPP apply to?</w:t>
      </w:r>
    </w:p>
    <w:p w:rsidR="009B6233" w:rsidRPr="003A427C" w:rsidRDefault="009B6233" w:rsidP="009B6233">
      <w:pPr>
        <w:pStyle w:val="Quote"/>
      </w:pPr>
      <w:r w:rsidRPr="003A427C">
        <w:t xml:space="preserve">The program is focused on businesses and organisations </w:t>
      </w:r>
      <w:r>
        <w:t xml:space="preserve">irrespective of size </w:t>
      </w:r>
      <w:r w:rsidRPr="003A427C">
        <w:t>that own or operate fleets of vehicles or that generate a demand for road transport through their operations i.e. via the movement of goods, services and people (including to and from work).</w:t>
      </w:r>
    </w:p>
    <w:p w:rsidR="006E0A5E" w:rsidRDefault="006E0A5E" w:rsidP="006E0A5E">
      <w:pPr>
        <w:pStyle w:val="Heading2"/>
      </w:pPr>
      <w:r>
        <w:t xml:space="preserve">NRSPP </w:t>
      </w:r>
      <w:r w:rsidR="00935ED3">
        <w:t xml:space="preserve">Operational </w:t>
      </w:r>
      <w:r>
        <w:t xml:space="preserve">Framework </w:t>
      </w:r>
    </w:p>
    <w:p w:rsidR="006E0A5E" w:rsidRPr="00580FD8" w:rsidRDefault="006E0A5E" w:rsidP="006E0A5E">
      <w:pPr>
        <w:pStyle w:val="Quote"/>
      </w:pPr>
      <w:r>
        <w:t xml:space="preserve">The level of </w:t>
      </w:r>
      <w:r w:rsidRPr="00580FD8">
        <w:t>an organisation</w:t>
      </w:r>
      <w:r w:rsidR="00C73C87" w:rsidRPr="00580FD8">
        <w:t>’</w:t>
      </w:r>
      <w:r w:rsidRPr="00580FD8">
        <w:t xml:space="preserve">s participation in the program is based entirely on </w:t>
      </w:r>
      <w:proofErr w:type="spellStart"/>
      <w:proofErr w:type="gramStart"/>
      <w:r w:rsidR="00C94B4C" w:rsidRPr="00580FD8">
        <w:t>it’s</w:t>
      </w:r>
      <w:proofErr w:type="spellEnd"/>
      <w:proofErr w:type="gramEnd"/>
      <w:r w:rsidR="00C94B4C" w:rsidRPr="00580FD8">
        <w:t xml:space="preserve"> </w:t>
      </w:r>
      <w:r w:rsidRPr="00580FD8">
        <w:t>willingness and motivation to improve road safety. Becoming a partner of the program is through action</w:t>
      </w:r>
      <w:r w:rsidR="00C73C87" w:rsidRPr="00580FD8">
        <w:t xml:space="preserve"> and making a contribution to the program. NRSPP’s </w:t>
      </w:r>
      <w:r w:rsidRPr="00580FD8">
        <w:t xml:space="preserve">framework is designed to help organisations share their road safety knowledge, </w:t>
      </w:r>
      <w:r w:rsidR="00C73C87" w:rsidRPr="00580FD8">
        <w:t>demonstrate leadership, identify gaps</w:t>
      </w:r>
      <w:r w:rsidRPr="00580FD8">
        <w:t xml:space="preserve"> and </w:t>
      </w:r>
      <w:r w:rsidR="00C73C87" w:rsidRPr="00580FD8">
        <w:t>develop solutions</w:t>
      </w:r>
      <w:r w:rsidRPr="00580FD8">
        <w:t xml:space="preserve">. </w:t>
      </w:r>
    </w:p>
    <w:p w:rsidR="006E0A5E" w:rsidRPr="00580FD8" w:rsidRDefault="006E0A5E" w:rsidP="006E0A5E">
      <w:pPr>
        <w:pStyle w:val="Quote"/>
        <w:spacing w:after="60"/>
      </w:pPr>
      <w:r w:rsidRPr="00580FD8">
        <w:t>Core areas of the program’s framework include:</w:t>
      </w:r>
    </w:p>
    <w:p w:rsidR="006E0A5E" w:rsidRPr="00580FD8" w:rsidRDefault="006E0A5E" w:rsidP="00935ED3">
      <w:pPr>
        <w:pStyle w:val="Quote"/>
        <w:numPr>
          <w:ilvl w:val="0"/>
          <w:numId w:val="13"/>
        </w:numPr>
        <w:spacing w:before="60" w:after="60"/>
        <w:rPr>
          <w:b/>
        </w:rPr>
      </w:pPr>
      <w:r w:rsidRPr="00580FD8">
        <w:rPr>
          <w:b/>
        </w:rPr>
        <w:t>Case Studies</w:t>
      </w:r>
      <w:r w:rsidRPr="00580FD8">
        <w:t xml:space="preserve">: </w:t>
      </w:r>
      <w:r w:rsidR="00C94B4C" w:rsidRPr="00580FD8">
        <w:t>currently</w:t>
      </w:r>
      <w:r w:rsidR="00C94B4C" w:rsidRPr="00580FD8">
        <w:rPr>
          <w:b/>
        </w:rPr>
        <w:t xml:space="preserve"> </w:t>
      </w:r>
      <w:r w:rsidR="008806FB" w:rsidRPr="00580FD8">
        <w:t>available on the website are</w:t>
      </w:r>
      <w:r w:rsidR="008806FB" w:rsidRPr="00580FD8">
        <w:rPr>
          <w:b/>
        </w:rPr>
        <w:t xml:space="preserve"> </w:t>
      </w:r>
      <w:r w:rsidRPr="00580FD8">
        <w:t xml:space="preserve">17 </w:t>
      </w:r>
      <w:r w:rsidR="00C94B4C" w:rsidRPr="00580FD8">
        <w:t xml:space="preserve">cases </w:t>
      </w:r>
      <w:r w:rsidRPr="00580FD8">
        <w:t>which illustrate how organisations have created a positive road safety culture and include, the evidence, initiatives, lessons learned, barriers overcome and most importantly – the how.</w:t>
      </w:r>
    </w:p>
    <w:p w:rsidR="006E0A5E" w:rsidRPr="00580FD8" w:rsidRDefault="006E0A5E" w:rsidP="00935ED3">
      <w:pPr>
        <w:pStyle w:val="Quote"/>
        <w:numPr>
          <w:ilvl w:val="0"/>
          <w:numId w:val="13"/>
        </w:numPr>
        <w:spacing w:before="60" w:after="60"/>
        <w:rPr>
          <w:b/>
        </w:rPr>
      </w:pPr>
      <w:r w:rsidRPr="00580FD8">
        <w:rPr>
          <w:b/>
        </w:rPr>
        <w:t xml:space="preserve">Webinars: </w:t>
      </w:r>
      <w:r w:rsidRPr="00580FD8">
        <w:t xml:space="preserve">once a case study has been developed </w:t>
      </w:r>
      <w:r w:rsidR="00C94B4C" w:rsidRPr="00580FD8">
        <w:t xml:space="preserve">it </w:t>
      </w:r>
      <w:r w:rsidRPr="00580FD8">
        <w:t>can be converted into a 40-60</w:t>
      </w:r>
      <w:r w:rsidR="00D54CC7" w:rsidRPr="00580FD8">
        <w:t xml:space="preserve"> </w:t>
      </w:r>
      <w:r w:rsidRPr="00580FD8">
        <w:t xml:space="preserve">minute webinar. </w:t>
      </w:r>
    </w:p>
    <w:p w:rsidR="006E0A5E" w:rsidRDefault="006E0A5E" w:rsidP="00935ED3">
      <w:pPr>
        <w:pStyle w:val="Quote"/>
        <w:numPr>
          <w:ilvl w:val="0"/>
          <w:numId w:val="13"/>
        </w:numPr>
        <w:spacing w:before="60" w:after="60"/>
      </w:pPr>
      <w:r w:rsidRPr="00580FD8">
        <w:rPr>
          <w:b/>
          <w:i/>
        </w:rPr>
        <w:t xml:space="preserve">NRSPP Website: </w:t>
      </w:r>
      <w:r w:rsidRPr="00580FD8">
        <w:t xml:space="preserve">a core element identified during consultation was </w:t>
      </w:r>
      <w:r>
        <w:t>the need for a central repository for road safety knowledge and a point of interaction to discuss road safety related issues.</w:t>
      </w:r>
    </w:p>
    <w:p w:rsidR="006E0A5E" w:rsidRDefault="006E0A5E" w:rsidP="00935ED3">
      <w:pPr>
        <w:pStyle w:val="Quote"/>
        <w:numPr>
          <w:ilvl w:val="0"/>
          <w:numId w:val="12"/>
        </w:numPr>
        <w:spacing w:before="60" w:after="60"/>
        <w:ind w:left="714" w:hanging="357"/>
        <w:rPr>
          <w:b/>
          <w:i/>
        </w:rPr>
      </w:pPr>
      <w:r w:rsidRPr="003A427C">
        <w:rPr>
          <w:b/>
          <w:i/>
        </w:rPr>
        <w:t xml:space="preserve">Peer-to-peer promotion and mentoring: </w:t>
      </w:r>
      <w:r w:rsidR="008806FB" w:rsidRPr="003A427C">
        <w:t>Program members</w:t>
      </w:r>
      <w:r w:rsidR="008806FB" w:rsidRPr="003A427C">
        <w:rPr>
          <w:b/>
          <w:i/>
        </w:rPr>
        <w:t xml:space="preserve"> </w:t>
      </w:r>
      <w:r w:rsidR="008806FB" w:rsidRPr="003A427C">
        <w:t xml:space="preserve">act as champions in road safety to their peers and outside their industry. </w:t>
      </w:r>
      <w:r w:rsidR="008806FB">
        <w:t>They also p</w:t>
      </w:r>
      <w:r w:rsidR="008806FB" w:rsidRPr="003A427C">
        <w:t xml:space="preserve">rovide road safety guidance to new </w:t>
      </w:r>
      <w:r w:rsidR="008806FB">
        <w:t>Program Partners</w:t>
      </w:r>
      <w:r w:rsidR="008806FB" w:rsidRPr="003A427C">
        <w:t xml:space="preserve"> on </w:t>
      </w:r>
      <w:r w:rsidR="008806FB">
        <w:t>how they manage road safety risk within their</w:t>
      </w:r>
      <w:r w:rsidR="008806FB" w:rsidRPr="003A427C">
        <w:t xml:space="preserve"> own business.</w:t>
      </w:r>
      <w:r w:rsidR="008806FB">
        <w:t xml:space="preserve"> NRSPP Secretariat acts matchmaker linking like groups and organisations together. </w:t>
      </w:r>
      <w:r>
        <w:t xml:space="preserve"> </w:t>
      </w:r>
    </w:p>
    <w:p w:rsidR="006E0A5E" w:rsidRDefault="006E0A5E" w:rsidP="00935ED3">
      <w:pPr>
        <w:pStyle w:val="Quote"/>
        <w:numPr>
          <w:ilvl w:val="0"/>
          <w:numId w:val="12"/>
        </w:numPr>
        <w:spacing w:before="60" w:after="60"/>
        <w:rPr>
          <w:b/>
          <w:i/>
        </w:rPr>
      </w:pPr>
      <w:r>
        <w:rPr>
          <w:b/>
          <w:i/>
        </w:rPr>
        <w:t xml:space="preserve">Working Groups: </w:t>
      </w:r>
      <w:r w:rsidRPr="003A427C">
        <w:rPr>
          <w:b/>
          <w:i/>
        </w:rPr>
        <w:t xml:space="preserve"> </w:t>
      </w:r>
      <w:r w:rsidRPr="003A427C">
        <w:t xml:space="preserve">these have been formed by the steering committee in problem areas where the business sector could provide leadership. </w:t>
      </w:r>
      <w:r w:rsidR="00E642EC">
        <w:t>Partners</w:t>
      </w:r>
      <w:r w:rsidR="00E642EC" w:rsidRPr="003A427C">
        <w:t xml:space="preserve"> of the working groups are not constrained to just the steering committee but are</w:t>
      </w:r>
      <w:r w:rsidRPr="003A427C">
        <w:t xml:space="preserve"> open to others based on knowledge gaps and interest.</w:t>
      </w:r>
    </w:p>
    <w:p w:rsidR="006E0A5E" w:rsidRDefault="006E0A5E" w:rsidP="00935ED3">
      <w:pPr>
        <w:pStyle w:val="Quote"/>
        <w:numPr>
          <w:ilvl w:val="0"/>
          <w:numId w:val="12"/>
        </w:numPr>
        <w:spacing w:before="60" w:after="60"/>
        <w:rPr>
          <w:b/>
          <w:i/>
        </w:rPr>
      </w:pPr>
      <w:r>
        <w:rPr>
          <w:b/>
          <w:i/>
        </w:rPr>
        <w:t xml:space="preserve">Special Projects: </w:t>
      </w:r>
      <w:r>
        <w:t xml:space="preserve">These are specifically funded projects or tools which have been identified prioritised by the Steering Committee and funding secured. </w:t>
      </w:r>
    </w:p>
    <w:p w:rsidR="006E0A5E" w:rsidRPr="006E0A5E" w:rsidRDefault="006E0A5E" w:rsidP="00935ED3">
      <w:pPr>
        <w:pStyle w:val="Quote"/>
        <w:numPr>
          <w:ilvl w:val="0"/>
          <w:numId w:val="12"/>
        </w:numPr>
        <w:spacing w:before="60"/>
        <w:ind w:left="714" w:hanging="357"/>
        <w:rPr>
          <w:b/>
          <w:i/>
        </w:rPr>
      </w:pPr>
      <w:r w:rsidRPr="006E0A5E">
        <w:rPr>
          <w:b/>
          <w:i/>
        </w:rPr>
        <w:t>Steering Committee:</w:t>
      </w:r>
      <w:r w:rsidRPr="006E0A5E">
        <w:rPr>
          <w:b/>
        </w:rPr>
        <w:t xml:space="preserve"> </w:t>
      </w:r>
      <w:r w:rsidRPr="003A427C">
        <w:t>established June 2012 for the purpose of guiding program development and governance and to act as champions for the program and road safety</w:t>
      </w:r>
      <w:r>
        <w:t xml:space="preserve"> </w:t>
      </w:r>
    </w:p>
    <w:p w:rsidR="009B6233" w:rsidRDefault="009B6233" w:rsidP="006E0A5E">
      <w:pPr>
        <w:pStyle w:val="Heading2"/>
      </w:pPr>
    </w:p>
    <w:p w:rsidR="009B6233" w:rsidRDefault="009B6233" w:rsidP="006E0A5E">
      <w:pPr>
        <w:pStyle w:val="Heading2"/>
      </w:pPr>
    </w:p>
    <w:p w:rsidR="009B6233" w:rsidRDefault="009B6233" w:rsidP="009B6233">
      <w:pPr>
        <w:pStyle w:val="Heading2"/>
      </w:pPr>
      <w:r>
        <w:lastRenderedPageBreak/>
        <w:t>NRSPP Partnership Structure</w:t>
      </w:r>
    </w:p>
    <w:p w:rsidR="009B6233" w:rsidRDefault="009B6233" w:rsidP="009B6233">
      <w:pPr>
        <w:pStyle w:val="Quote"/>
      </w:pPr>
      <w:r>
        <w:rPr>
          <w:noProof/>
          <w:lang w:eastAsia="en-AU"/>
        </w:rPr>
        <mc:AlternateContent>
          <mc:Choice Requires="wps">
            <w:drawing>
              <wp:anchor distT="0" distB="0" distL="114300" distR="114300" simplePos="0" relativeHeight="251663360" behindDoc="0" locked="0" layoutInCell="1" allowOverlap="1" wp14:anchorId="687863FE" wp14:editId="6DA10766">
                <wp:simplePos x="0" y="0"/>
                <wp:positionH relativeFrom="column">
                  <wp:posOffset>2470150</wp:posOffset>
                </wp:positionH>
                <wp:positionV relativeFrom="paragraph">
                  <wp:posOffset>1165860</wp:posOffset>
                </wp:positionV>
                <wp:extent cx="1247775" cy="1143000"/>
                <wp:effectExtent l="57150" t="19050" r="85725" b="95250"/>
                <wp:wrapNone/>
                <wp:docPr id="12" name="Oval 12"/>
                <wp:cNvGraphicFramePr/>
                <a:graphic xmlns:a="http://schemas.openxmlformats.org/drawingml/2006/main">
                  <a:graphicData uri="http://schemas.microsoft.com/office/word/2010/wordprocessingShape">
                    <wps:wsp>
                      <wps:cNvSpPr/>
                      <wps:spPr>
                        <a:xfrm>
                          <a:off x="0" y="0"/>
                          <a:ext cx="1247775" cy="1143000"/>
                        </a:xfrm>
                        <a:prstGeom prst="ellipse">
                          <a:avLst/>
                        </a:prstGeom>
                        <a:gradFill>
                          <a:gsLst>
                            <a:gs pos="0">
                              <a:schemeClr val="accent1">
                                <a:tint val="100000"/>
                                <a:shade val="100000"/>
                                <a:satMod val="130000"/>
                              </a:schemeClr>
                            </a:gs>
                            <a:gs pos="100000">
                              <a:schemeClr val="accent1">
                                <a:tint val="50000"/>
                                <a:shade val="100000"/>
                                <a:satMod val="350000"/>
                                <a:alpha val="17000"/>
                              </a:schemeClr>
                            </a:gs>
                          </a:gsLst>
                        </a:gradFill>
                        <a:ln>
                          <a:solidFill>
                            <a:schemeClr val="tx2">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9B6233" w:rsidRDefault="009B6233" w:rsidP="009B6233">
                            <w:pPr>
                              <w:jc w:val="center"/>
                            </w:pPr>
                            <w:r>
                              <w:t>Working Groups &amp; Special Projects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194.5pt;margin-top:91.8pt;width:98.2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" fillcolor="#4f81bd [3204]" strokecolor="#17365d [2415]">
                <v:fill color2="#a7bfde [1620]" o:opacity2="11141f" rotate="t" angle="180" focus="100%" type="gradient">
                  <o:fill v:ext="view" type="gradientUnscaled"/>
                </v:fill>
                <v:shadow on="t" color="black" opacity="22937f" origin=",.5" offset="0,.63889mm"/>
                <v:textbox inset="1mm,1mm,1mm,1mm">
                  <w:txbxContent>
                    <w:p w:rsidR="009B6233" w:rsidRDefault="009B6233" w:rsidP="009B6233">
                      <w:pPr>
                        <w:jc w:val="center"/>
                      </w:pPr>
                      <w:r>
                        <w:t>Working Groups &amp; Special Projects</w:t>
                      </w:r>
                    </w:p>
                  </w:txbxContent>
                </v:textbox>
              </v:oval>
            </w:pict>
          </mc:Fallback>
        </mc:AlternateContent>
      </w:r>
      <w:r>
        <w:rPr>
          <w:noProof/>
          <w:lang w:eastAsia="en-AU"/>
        </w:rPr>
        <mc:AlternateContent>
          <mc:Choice Requires="wps">
            <w:drawing>
              <wp:anchor distT="0" distB="0" distL="114300" distR="114300" simplePos="0" relativeHeight="251661312" behindDoc="0" locked="0" layoutInCell="1" allowOverlap="1" wp14:anchorId="55A5C51F" wp14:editId="538813D9">
                <wp:simplePos x="0" y="0"/>
                <wp:positionH relativeFrom="column">
                  <wp:posOffset>3032125</wp:posOffset>
                </wp:positionH>
                <wp:positionV relativeFrom="paragraph">
                  <wp:posOffset>413385</wp:posOffset>
                </wp:positionV>
                <wp:extent cx="1247775" cy="1143000"/>
                <wp:effectExtent l="57150" t="19050" r="85725" b="95250"/>
                <wp:wrapNone/>
                <wp:docPr id="13" name="Oval 13"/>
                <wp:cNvGraphicFramePr/>
                <a:graphic xmlns:a="http://schemas.openxmlformats.org/drawingml/2006/main">
                  <a:graphicData uri="http://schemas.microsoft.com/office/word/2010/wordprocessingShape">
                    <wps:wsp>
                      <wps:cNvSpPr/>
                      <wps:spPr>
                        <a:xfrm>
                          <a:off x="0" y="0"/>
                          <a:ext cx="1247775" cy="1143000"/>
                        </a:xfrm>
                        <a:prstGeom prst="ellipse">
                          <a:avLst/>
                        </a:prstGeom>
                        <a:gradFill>
                          <a:gsLst>
                            <a:gs pos="0">
                              <a:schemeClr val="accent1">
                                <a:tint val="100000"/>
                                <a:shade val="100000"/>
                                <a:satMod val="130000"/>
                              </a:schemeClr>
                            </a:gs>
                            <a:gs pos="100000">
                              <a:schemeClr val="accent1">
                                <a:tint val="50000"/>
                                <a:shade val="100000"/>
                                <a:satMod val="350000"/>
                                <a:alpha val="17000"/>
                              </a:schemeClr>
                            </a:gs>
                          </a:gsLst>
                        </a:gradFill>
                        <a:ln>
                          <a:solidFill>
                            <a:schemeClr val="tx2">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9B6233" w:rsidRDefault="009B6233" w:rsidP="009B6233">
                            <w:pPr>
                              <w:jc w:val="center"/>
                            </w:pPr>
                            <w:r>
                              <w:t xml:space="preserve">Funding Partners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7" style="position:absolute;margin-left:238.75pt;margin-top:32.55pt;width:98.2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" fillcolor="#4f81bd [3204]" strokecolor="#17365d [2415]">
                <v:fill color2="#a7bfde [1620]" o:opacity2="11141f" rotate="t" angle="180" focus="100%" type="gradient">
                  <o:fill v:ext="view" type="gradientUnscaled"/>
                </v:fill>
                <v:shadow on="t" color="black" opacity="22937f" origin=",.5" offset="0,.63889mm"/>
                <v:textbox inset="1mm,1mm,1mm,1mm">
                  <w:txbxContent>
                    <w:p w:rsidR="009B6233" w:rsidRDefault="009B6233" w:rsidP="009B6233">
                      <w:pPr>
                        <w:jc w:val="center"/>
                      </w:pPr>
                      <w:r>
                        <w:t xml:space="preserve">Funding Partners </w:t>
                      </w:r>
                    </w:p>
                  </w:txbxContent>
                </v:textbox>
              </v:oval>
            </w:pict>
          </mc:Fallback>
        </mc:AlternateContent>
      </w:r>
      <w:r>
        <w:rPr>
          <w:noProof/>
          <w:lang w:eastAsia="en-AU"/>
        </w:rPr>
        <mc:AlternateContent>
          <mc:Choice Requires="wps">
            <w:drawing>
              <wp:anchor distT="0" distB="0" distL="114300" distR="114300" simplePos="0" relativeHeight="251662336" behindDoc="0" locked="0" layoutInCell="1" allowOverlap="1" wp14:anchorId="266E40A7" wp14:editId="6EB311D2">
                <wp:simplePos x="0" y="0"/>
                <wp:positionH relativeFrom="column">
                  <wp:posOffset>1993900</wp:posOffset>
                </wp:positionH>
                <wp:positionV relativeFrom="paragraph">
                  <wp:posOffset>403860</wp:posOffset>
                </wp:positionV>
                <wp:extent cx="1247775" cy="1143000"/>
                <wp:effectExtent l="57150" t="19050" r="85725" b="95250"/>
                <wp:wrapNone/>
                <wp:docPr id="11" name="Oval 11"/>
                <wp:cNvGraphicFramePr/>
                <a:graphic xmlns:a="http://schemas.openxmlformats.org/drawingml/2006/main">
                  <a:graphicData uri="http://schemas.microsoft.com/office/word/2010/wordprocessingShape">
                    <wps:wsp>
                      <wps:cNvSpPr/>
                      <wps:spPr>
                        <a:xfrm>
                          <a:off x="0" y="0"/>
                          <a:ext cx="1247775" cy="1143000"/>
                        </a:xfrm>
                        <a:prstGeom prst="ellipse">
                          <a:avLst/>
                        </a:prstGeom>
                        <a:gradFill>
                          <a:gsLst>
                            <a:gs pos="0">
                              <a:schemeClr val="accent1">
                                <a:tint val="100000"/>
                                <a:shade val="100000"/>
                                <a:satMod val="130000"/>
                              </a:schemeClr>
                            </a:gs>
                            <a:gs pos="100000">
                              <a:schemeClr val="accent1">
                                <a:tint val="50000"/>
                                <a:shade val="100000"/>
                                <a:satMod val="350000"/>
                                <a:alpha val="17000"/>
                              </a:schemeClr>
                            </a:gs>
                          </a:gsLst>
                        </a:gradFill>
                        <a:ln>
                          <a:solidFill>
                            <a:schemeClr val="tx2">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9B6233" w:rsidRDefault="009B6233" w:rsidP="009B6233">
                            <w:pPr>
                              <w:jc w:val="center"/>
                            </w:pPr>
                            <w:r>
                              <w:t>Steering Committee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8" style="position:absolute;margin-left:157pt;margin-top:31.8pt;width:98.2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" fillcolor="#4f81bd [3204]" strokecolor="#17365d [2415]">
                <v:fill color2="#a7bfde [1620]" o:opacity2="11141f" rotate="t" angle="180" focus="100%" type="gradient">
                  <o:fill v:ext="view" type="gradientUnscaled"/>
                </v:fill>
                <v:shadow on="t" color="black" opacity="22937f" origin=",.5" offset="0,.63889mm"/>
                <v:textbox inset="1mm,1mm,1mm,1mm">
                  <w:txbxContent>
                    <w:p w:rsidR="009B6233" w:rsidRDefault="009B6233" w:rsidP="009B6233">
                      <w:pPr>
                        <w:jc w:val="center"/>
                      </w:pPr>
                      <w:r>
                        <w:t>Steering Committee</w:t>
                      </w:r>
                    </w:p>
                  </w:txbxContent>
                </v:textbox>
              </v:oval>
            </w:pict>
          </mc:Fallback>
        </mc:AlternateContent>
      </w:r>
      <w:r w:rsidRPr="00CB59D0">
        <w:t xml:space="preserve"> </w:t>
      </w:r>
      <w:r>
        <w:t>The partnership structure is based on a contribution orientated model with those involved demonstrating support through commitments by action. The partnership structure for the program</w:t>
      </w:r>
    </w:p>
    <w:p w:rsidR="009B6233" w:rsidRDefault="009B6233" w:rsidP="009B6233">
      <w:pPr>
        <w:pStyle w:val="Quote"/>
        <w:rPr>
          <w:noProof/>
          <w:lang w:eastAsia="en-AU"/>
        </w:rPr>
      </w:pPr>
      <w:r>
        <w:t xml:space="preserve">                       </w:t>
      </w:r>
    </w:p>
    <w:p w:rsidR="009B6233" w:rsidRDefault="009B6233" w:rsidP="009B6233">
      <w:pPr>
        <w:rPr>
          <w:lang w:val="en-AU" w:eastAsia="en-AU"/>
        </w:rPr>
      </w:pPr>
    </w:p>
    <w:p w:rsidR="009B6233" w:rsidRDefault="009B6233" w:rsidP="009B6233">
      <w:pPr>
        <w:rPr>
          <w:lang w:val="en-AU" w:eastAsia="en-AU"/>
        </w:rPr>
      </w:pPr>
    </w:p>
    <w:p w:rsidR="009B6233" w:rsidRDefault="009B6233" w:rsidP="009B6233">
      <w:pPr>
        <w:rPr>
          <w:lang w:val="en-AU" w:eastAsia="en-AU"/>
        </w:rPr>
      </w:pPr>
    </w:p>
    <w:p w:rsidR="009B6233" w:rsidRDefault="009B6233" w:rsidP="009B6233">
      <w:pPr>
        <w:rPr>
          <w:lang w:val="en-AU" w:eastAsia="en-AU"/>
        </w:rPr>
      </w:pPr>
    </w:p>
    <w:p w:rsidR="009B6233" w:rsidRDefault="009B6233" w:rsidP="009B6233">
      <w:pPr>
        <w:rPr>
          <w:lang w:val="en-AU" w:eastAsia="en-AU"/>
        </w:rPr>
      </w:pPr>
    </w:p>
    <w:p w:rsidR="009B6233" w:rsidRDefault="009B6233" w:rsidP="009B6233">
      <w:pPr>
        <w:rPr>
          <w:lang w:val="en-AU" w:eastAsia="en-AU"/>
        </w:rPr>
      </w:pPr>
    </w:p>
    <w:p w:rsidR="009B6233" w:rsidRDefault="009B6233" w:rsidP="009B6233">
      <w:pPr>
        <w:rPr>
          <w:lang w:val="en-AU" w:eastAsia="en-AU"/>
        </w:rPr>
      </w:pPr>
    </w:p>
    <w:p w:rsidR="009B6233" w:rsidRDefault="009B6233" w:rsidP="009B6233">
      <w:pPr>
        <w:rPr>
          <w:lang w:val="en-AU" w:eastAsia="en-AU"/>
        </w:rPr>
      </w:pPr>
    </w:p>
    <w:p w:rsidR="009B6233" w:rsidRDefault="009B6233" w:rsidP="009B6233">
      <w:pPr>
        <w:rPr>
          <w:lang w:val="en-AU" w:eastAsia="en-AU"/>
        </w:rPr>
      </w:pPr>
      <w:r>
        <w:rPr>
          <w:noProof/>
          <w:lang w:val="en-AU" w:eastAsia="en-AU"/>
        </w:rPr>
        <mc:AlternateContent>
          <mc:Choice Requires="wps">
            <w:drawing>
              <wp:anchor distT="0" distB="0" distL="114300" distR="114300" simplePos="0" relativeHeight="251664384" behindDoc="0" locked="0" layoutInCell="1" allowOverlap="1" wp14:anchorId="66BF863F" wp14:editId="5C8DFA86">
                <wp:simplePos x="0" y="0"/>
                <wp:positionH relativeFrom="column">
                  <wp:posOffset>2945765</wp:posOffset>
                </wp:positionH>
                <wp:positionV relativeFrom="paragraph">
                  <wp:posOffset>17145</wp:posOffset>
                </wp:positionV>
                <wp:extent cx="314325" cy="581025"/>
                <wp:effectExtent l="57150" t="38100" r="47625" b="104775"/>
                <wp:wrapNone/>
                <wp:docPr id="14" name="Up-Down Arrow 14"/>
                <wp:cNvGraphicFramePr/>
                <a:graphic xmlns:a="http://schemas.openxmlformats.org/drawingml/2006/main">
                  <a:graphicData uri="http://schemas.microsoft.com/office/word/2010/wordprocessingShape">
                    <wps:wsp>
                      <wps:cNvSpPr/>
                      <wps:spPr>
                        <a:xfrm>
                          <a:off x="0" y="0"/>
                          <a:ext cx="314325" cy="581025"/>
                        </a:xfrm>
                        <a:prstGeom prst="upDownArrow">
                          <a:avLst/>
                        </a:prstGeom>
                        <a:solidFill>
                          <a:schemeClr val="accent2">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4" o:spid="_x0000_s1026" type="#_x0000_t70" style="position:absolute;margin-left:231.95pt;margin-top:1.35pt;width:24.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" adj=",5843" fillcolor="#d99594 [1941]" strokecolor="#4579b8 [3044]">
                <v:shadow on="t" color="black" opacity="22937f" origin=",.5" offset="0,.63889mm"/>
              </v:shape>
            </w:pict>
          </mc:Fallback>
        </mc:AlternateContent>
      </w:r>
    </w:p>
    <w:p w:rsidR="009B6233" w:rsidRDefault="009B6233" w:rsidP="009B6233">
      <w:pPr>
        <w:rPr>
          <w:lang w:val="en-AU" w:eastAsia="en-AU"/>
        </w:rPr>
      </w:pPr>
    </w:p>
    <w:p w:rsidR="009B6233" w:rsidRPr="00125653" w:rsidRDefault="009B6233" w:rsidP="009B6233">
      <w:pPr>
        <w:rPr>
          <w:lang w:val="en-AU" w:eastAsia="en-AU"/>
        </w:rPr>
      </w:pPr>
      <w:r>
        <w:rPr>
          <w:noProof/>
          <w:lang w:val="en-AU" w:eastAsia="en-AU"/>
        </w:rPr>
        <mc:AlternateContent>
          <mc:Choice Requires="wps">
            <w:drawing>
              <wp:anchor distT="0" distB="0" distL="114300" distR="114300" simplePos="0" relativeHeight="251659264" behindDoc="0" locked="0" layoutInCell="1" allowOverlap="1" wp14:anchorId="4DD0C623" wp14:editId="5D4E164A">
                <wp:simplePos x="0" y="0"/>
                <wp:positionH relativeFrom="column">
                  <wp:posOffset>1641475</wp:posOffset>
                </wp:positionH>
                <wp:positionV relativeFrom="paragraph">
                  <wp:posOffset>116205</wp:posOffset>
                </wp:positionV>
                <wp:extent cx="3038475" cy="676275"/>
                <wp:effectExtent l="57150" t="19050" r="85725" b="104775"/>
                <wp:wrapNone/>
                <wp:docPr id="5" name="Oval 5"/>
                <wp:cNvGraphicFramePr/>
                <a:graphic xmlns:a="http://schemas.openxmlformats.org/drawingml/2006/main">
                  <a:graphicData uri="http://schemas.microsoft.com/office/word/2010/wordprocessingShape">
                    <wps:wsp>
                      <wps:cNvSpPr/>
                      <wps:spPr>
                        <a:xfrm>
                          <a:off x="0" y="0"/>
                          <a:ext cx="3038475" cy="676275"/>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9B6233" w:rsidRDefault="009B6233" w:rsidP="009B6233">
                            <w:pPr>
                              <w:jc w:val="center"/>
                            </w:pPr>
                            <w:r>
                              <w:t>Program Partners (Commitment to share)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 o:spid="_x0000_s1029" style="position:absolute;margin-left:129.25pt;margin-top:9.15pt;width:239.2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" fillcolor="#4f81bd [3204]" strokecolor="#4579b8 [3044]">
                <v:fill color2="#a7bfde [1620]" rotate="t" angle="180" focus="100%" type="gradient">
                  <o:fill v:ext="view" type="gradientUnscaled"/>
                </v:fill>
                <v:shadow on="t" color="black" opacity="22937f" origin=",.5" offset="0,.63889mm"/>
                <v:textbox>
                  <w:txbxContent>
                    <w:p w:rsidR="009B6233" w:rsidRDefault="009B6233" w:rsidP="009B6233">
                      <w:pPr>
                        <w:jc w:val="center"/>
                      </w:pPr>
                      <w:r>
                        <w:t>Program Partners (Commitment to share)</w:t>
                      </w:r>
                    </w:p>
                  </w:txbxContent>
                </v:textbox>
              </v:oval>
            </w:pict>
          </mc:Fallback>
        </mc:AlternateContent>
      </w:r>
    </w:p>
    <w:p w:rsidR="009B6233" w:rsidRDefault="009B6233" w:rsidP="009B6233">
      <w:pPr>
        <w:rPr>
          <w:lang w:val="en-AU"/>
        </w:rPr>
      </w:pPr>
    </w:p>
    <w:p w:rsidR="009B6233" w:rsidRDefault="009B6233" w:rsidP="009B6233">
      <w:pPr>
        <w:rPr>
          <w:lang w:val="en-AU"/>
        </w:rPr>
      </w:pPr>
    </w:p>
    <w:p w:rsidR="009B6233" w:rsidRDefault="009B6233" w:rsidP="009B6233">
      <w:pPr>
        <w:rPr>
          <w:lang w:val="en-AU"/>
        </w:rPr>
      </w:pPr>
      <w:r>
        <w:rPr>
          <w:noProof/>
          <w:lang w:val="en-AU" w:eastAsia="en-AU"/>
        </w:rPr>
        <mc:AlternateContent>
          <mc:Choice Requires="wps">
            <w:drawing>
              <wp:anchor distT="0" distB="0" distL="114300" distR="114300" simplePos="0" relativeHeight="251660288" behindDoc="0" locked="0" layoutInCell="1" allowOverlap="1" wp14:anchorId="17B9EC1A" wp14:editId="52A36568">
                <wp:simplePos x="0" y="0"/>
                <wp:positionH relativeFrom="column">
                  <wp:posOffset>1679575</wp:posOffset>
                </wp:positionH>
                <wp:positionV relativeFrom="paragraph">
                  <wp:posOffset>142240</wp:posOffset>
                </wp:positionV>
                <wp:extent cx="3038475" cy="628650"/>
                <wp:effectExtent l="57150" t="19050" r="85725" b="95250"/>
                <wp:wrapNone/>
                <wp:docPr id="6" name="Oval 6"/>
                <wp:cNvGraphicFramePr/>
                <a:graphic xmlns:a="http://schemas.openxmlformats.org/drawingml/2006/main">
                  <a:graphicData uri="http://schemas.microsoft.com/office/word/2010/wordprocessingShape">
                    <wps:wsp>
                      <wps:cNvSpPr/>
                      <wps:spPr>
                        <a:xfrm>
                          <a:off x="0" y="0"/>
                          <a:ext cx="3038475" cy="62865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9B6233" w:rsidRDefault="009B6233" w:rsidP="009B6233">
                            <w:pPr>
                              <w:jc w:val="center"/>
                            </w:pPr>
                            <w:r>
                              <w:t xml:space="preserve">Registered Users </w:t>
                            </w:r>
                          </w:p>
                          <w:p w:rsidR="009B6233" w:rsidRDefault="009B6233" w:rsidP="009B6233">
                            <w:pPr>
                              <w:jc w:val="center"/>
                            </w:pPr>
                            <w:r>
                              <w:t xml:space="preserve">(Website access)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 o:spid="_x0000_s1030" style="position:absolute;margin-left:132.25pt;margin-top:11.2pt;width:239.25pt;height: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" fillcolor="#4f81bd [3204]" strokecolor="#4579b8 [3044]">
                <v:fill color2="#a7bfde [1620]" rotate="t" angle="180" focus="100%" type="gradient">
                  <o:fill v:ext="view" type="gradientUnscaled"/>
                </v:fill>
                <v:shadow on="t" color="black" opacity="22937f" origin=",.5" offset="0,.63889mm"/>
                <v:textbox>
                  <w:txbxContent>
                    <w:p w:rsidR="009B6233" w:rsidRDefault="009B6233" w:rsidP="009B6233">
                      <w:pPr>
                        <w:jc w:val="center"/>
                      </w:pPr>
                      <w:r>
                        <w:t xml:space="preserve">Registered Users </w:t>
                      </w:r>
                    </w:p>
                    <w:p w:rsidR="009B6233" w:rsidRDefault="009B6233" w:rsidP="009B6233">
                      <w:pPr>
                        <w:jc w:val="center"/>
                      </w:pPr>
                      <w:r>
                        <w:t xml:space="preserve">(Website access) </w:t>
                      </w:r>
                    </w:p>
                  </w:txbxContent>
                </v:textbox>
              </v:oval>
            </w:pict>
          </mc:Fallback>
        </mc:AlternateContent>
      </w:r>
    </w:p>
    <w:p w:rsidR="009B6233" w:rsidRDefault="009B6233" w:rsidP="009B6233">
      <w:pPr>
        <w:rPr>
          <w:lang w:val="en-AU"/>
        </w:rPr>
      </w:pPr>
    </w:p>
    <w:p w:rsidR="00631BF5" w:rsidRDefault="00631BF5">
      <w:pPr>
        <w:rPr>
          <w:rFonts w:ascii="MyriadPro-BoldIt" w:hAnsi="MyriadPro-BoldIt" w:cs="MyriadPro-BoldIt"/>
          <w:b/>
          <w:bCs/>
          <w:iCs/>
          <w:sz w:val="32"/>
          <w:szCs w:val="32"/>
          <w:lang w:val="en-AU"/>
        </w:rPr>
      </w:pPr>
    </w:p>
    <w:p w:rsidR="009B6233" w:rsidRDefault="009B6233">
      <w:pPr>
        <w:rPr>
          <w:rFonts w:ascii="MyriadPro-BoldIt" w:hAnsi="MyriadPro-BoldIt" w:cs="MyriadPro-BoldIt"/>
          <w:b/>
          <w:bCs/>
          <w:iCs/>
          <w:sz w:val="32"/>
          <w:szCs w:val="32"/>
          <w:lang w:val="en-AU"/>
        </w:rPr>
      </w:pPr>
    </w:p>
    <w:p w:rsidR="009B6233" w:rsidRDefault="009B6233">
      <w:pPr>
        <w:rPr>
          <w:rFonts w:ascii="MyriadPro-BoldIt" w:hAnsi="MyriadPro-BoldIt" w:cs="MyriadPro-BoldIt"/>
          <w:b/>
          <w:bCs/>
          <w:iCs/>
          <w:sz w:val="32"/>
          <w:szCs w:val="32"/>
          <w:lang w:val="en-AU"/>
        </w:rPr>
      </w:pPr>
    </w:p>
    <w:p w:rsidR="006E0A5E" w:rsidRPr="003A427C" w:rsidRDefault="006E0A5E" w:rsidP="006E0A5E">
      <w:pPr>
        <w:pStyle w:val="Heading2"/>
      </w:pPr>
      <w:r w:rsidRPr="003A427C">
        <w:t>NRSPP aligns nationally and internationally</w:t>
      </w:r>
    </w:p>
    <w:p w:rsidR="006E0A5E" w:rsidRPr="003A427C" w:rsidRDefault="006E0A5E" w:rsidP="006E0A5E">
      <w:pPr>
        <w:pStyle w:val="Quote"/>
        <w:spacing w:after="60"/>
      </w:pPr>
      <w:r w:rsidRPr="003A427C">
        <w:t xml:space="preserve">Australian state and territory governments, in the </w:t>
      </w:r>
      <w:r w:rsidRPr="003A427C">
        <w:rPr>
          <w:i/>
        </w:rPr>
        <w:t>National Road Safety Strategy 2011-2020</w:t>
      </w:r>
      <w:r w:rsidRPr="003A427C">
        <w:t xml:space="preserve"> (the Strategy), outlined their commitment to reducing the number of deaths and serious injuries that occur on Australia’s roads by 30%. However, on its own, government can only achieve so much.  As the Strategy noted, in order to achieve the ambitious 30% target, </w:t>
      </w:r>
    </w:p>
    <w:p w:rsidR="006E0A5E" w:rsidRPr="003A427C" w:rsidRDefault="006E0A5E" w:rsidP="006E0A5E">
      <w:pPr>
        <w:spacing w:before="60" w:after="60"/>
        <w:jc w:val="center"/>
      </w:pPr>
      <w:r w:rsidRPr="003A427C">
        <w:t>“…we need the support of organisations, industry, businesses, community groups, and individuals.”</w:t>
      </w:r>
    </w:p>
    <w:p w:rsidR="006E0A5E" w:rsidRPr="003A427C" w:rsidRDefault="006E0A5E" w:rsidP="006E0A5E">
      <w:pPr>
        <w:pStyle w:val="Quote"/>
      </w:pPr>
      <w:r w:rsidRPr="00580FD8">
        <w:t>NRSPP is identified as an enabler within this strategy as it provide</w:t>
      </w:r>
      <w:r w:rsidR="00C94B4C" w:rsidRPr="00580FD8">
        <w:t>s</w:t>
      </w:r>
      <w:r w:rsidRPr="00580FD8">
        <w:t xml:space="preserve"> a mechanism which allows all users of the transport system to contribute to the Strategy. The program was endorsed by the Transport and Infrastructure Senior Officials' Committee (TISOC) and recognised </w:t>
      </w:r>
      <w:r w:rsidRPr="003A427C">
        <w:t xml:space="preserve">as one key way of helping Australia to contribute to the UN Decade of Action on Road Safety. </w:t>
      </w:r>
    </w:p>
    <w:p w:rsidR="006A291C" w:rsidRPr="003A427C" w:rsidRDefault="006A291C" w:rsidP="006A291C">
      <w:pPr>
        <w:pStyle w:val="Heading2"/>
      </w:pPr>
      <w:r w:rsidRPr="003A427C">
        <w:t xml:space="preserve">Steering Committee </w:t>
      </w:r>
      <w:r>
        <w:t>Partner</w:t>
      </w:r>
      <w:r w:rsidRPr="003A427C">
        <w:t xml:space="preserve">s as at </w:t>
      </w:r>
      <w:r w:rsidR="00CB59D0">
        <w:t>November</w:t>
      </w:r>
      <w:r w:rsidRPr="003A427C">
        <w:t xml:space="preserve"> 2014</w:t>
      </w:r>
    </w:p>
    <w:p w:rsidR="006A291C" w:rsidRPr="003A427C" w:rsidRDefault="006A291C" w:rsidP="006A291C">
      <w:pPr>
        <w:pStyle w:val="Quote"/>
      </w:pPr>
      <w:r w:rsidRPr="00580FD8">
        <w:t xml:space="preserve">The Steering Committee is structured to draw on nationally significant </w:t>
      </w:r>
      <w:r w:rsidR="00D60678" w:rsidRPr="00580FD8">
        <w:t xml:space="preserve">organisations </w:t>
      </w:r>
      <w:r w:rsidRPr="00580FD8">
        <w:t xml:space="preserve">from a range of industries </w:t>
      </w:r>
      <w:r w:rsidR="00C94B4C" w:rsidRPr="00580FD8">
        <w:t xml:space="preserve">which </w:t>
      </w:r>
      <w:r w:rsidRPr="00580FD8">
        <w:t>have either significant fleets or are major generators of transport</w:t>
      </w:r>
      <w:r w:rsidR="00C94B4C" w:rsidRPr="00580FD8">
        <w:t>-</w:t>
      </w:r>
      <w:r w:rsidRPr="00580FD8">
        <w:t xml:space="preserve">related activities. The committee currently comprises </w:t>
      </w:r>
      <w:r w:rsidR="00660187" w:rsidRPr="00580FD8">
        <w:t>of BHP Billiton,</w:t>
      </w:r>
      <w:r w:rsidRPr="00580FD8">
        <w:t xml:space="preserve"> Coca-Cola </w:t>
      </w:r>
      <w:proofErr w:type="spellStart"/>
      <w:r w:rsidRPr="00580FD8">
        <w:t>Amatil</w:t>
      </w:r>
      <w:proofErr w:type="spellEnd"/>
      <w:r w:rsidRPr="00580FD8">
        <w:t>, Hanson, Holden, IAG, Origin Energy</w:t>
      </w:r>
      <w:r w:rsidRPr="003A427C">
        <w:t>, Rio Tinto, Shell, Scott’s Group of Companies, TAC, Telstra, Toll</w:t>
      </w:r>
      <w:r>
        <w:t xml:space="preserve"> NQX</w:t>
      </w:r>
      <w:r w:rsidRPr="003A427C">
        <w:t xml:space="preserve">, Wesfarmers Insurance, Vero / </w:t>
      </w:r>
      <w:proofErr w:type="spellStart"/>
      <w:r w:rsidRPr="003A427C">
        <w:t>SunCorp</w:t>
      </w:r>
      <w:proofErr w:type="spellEnd"/>
      <w:r w:rsidRPr="003A427C">
        <w:t>, Zurich</w:t>
      </w:r>
      <w:r w:rsidR="00660187">
        <w:t>, ARRB GROUP,</w:t>
      </w:r>
      <w:r w:rsidRPr="003A427C">
        <w:t xml:space="preserve"> Australian Automobile Association</w:t>
      </w:r>
      <w:r w:rsidR="00660187">
        <w:t xml:space="preserve">, </w:t>
      </w:r>
      <w:r w:rsidRPr="003A427C">
        <w:t>Australian Local Governme</w:t>
      </w:r>
      <w:r>
        <w:t>nt Association</w:t>
      </w:r>
      <w:r w:rsidR="00660187">
        <w:t>, NSW Motor Accident Authority, South Australian Motor Accident Commission and VicRoads</w:t>
      </w:r>
      <w:r w:rsidRPr="003A427C">
        <w:t xml:space="preserve">. </w:t>
      </w:r>
    </w:p>
    <w:p w:rsidR="009B6233" w:rsidRDefault="009B6233" w:rsidP="006E0A5E">
      <w:pPr>
        <w:pStyle w:val="Heading2"/>
      </w:pPr>
    </w:p>
    <w:p w:rsidR="009B6233" w:rsidRDefault="009B6233" w:rsidP="006E0A5E">
      <w:pPr>
        <w:pStyle w:val="Heading2"/>
      </w:pPr>
    </w:p>
    <w:p w:rsidR="009B6233" w:rsidRDefault="009B6233" w:rsidP="006E0A5E">
      <w:pPr>
        <w:pStyle w:val="Heading2"/>
      </w:pPr>
    </w:p>
    <w:p w:rsidR="006E0A5E" w:rsidRPr="003A427C" w:rsidRDefault="006E0A5E" w:rsidP="006E0A5E">
      <w:pPr>
        <w:pStyle w:val="Heading2"/>
      </w:pPr>
      <w:r w:rsidRPr="003A427C">
        <w:lastRenderedPageBreak/>
        <w:t>Funding</w:t>
      </w:r>
      <w:r w:rsidR="00B50C93">
        <w:t xml:space="preserve"> Partners</w:t>
      </w:r>
    </w:p>
    <w:p w:rsidR="008806FB" w:rsidRDefault="008806FB" w:rsidP="008806FB">
      <w:pPr>
        <w:pStyle w:val="Quote"/>
      </w:pPr>
      <w:r>
        <w:t xml:space="preserve">NRSPP </w:t>
      </w:r>
      <w:r w:rsidRPr="00580FD8">
        <w:t xml:space="preserve">has funding in </w:t>
      </w:r>
      <w:r w:rsidR="00CB59D0">
        <w:t>to 30/05/2017</w:t>
      </w:r>
      <w:r w:rsidRPr="00580FD8">
        <w:t>.</w:t>
      </w:r>
      <w:r w:rsidR="00CB59D0">
        <w:t xml:space="preserve"> I</w:t>
      </w:r>
      <w:r w:rsidRPr="00580FD8">
        <w:t>nitiatives are being developed to secure funding</w:t>
      </w:r>
      <w:r w:rsidR="00CB59D0">
        <w:t xml:space="preserve"> beyond 30/05/2017</w:t>
      </w:r>
      <w:r w:rsidRPr="00580FD8">
        <w:t xml:space="preserve">. Current funding has being provided by ARRB, NSW Centre of Road Safety / NSW Motor Accident </w:t>
      </w:r>
      <w:r>
        <w:t>Authority</w:t>
      </w:r>
      <w:r w:rsidRPr="003A427C">
        <w:t>, NTC, the South Australian Motor Accident Commission</w:t>
      </w:r>
      <w:r w:rsidRPr="00084083">
        <w:t xml:space="preserve"> </w:t>
      </w:r>
      <w:r w:rsidRPr="003A427C">
        <w:t>and</w:t>
      </w:r>
      <w:r>
        <w:t xml:space="preserve"> VicRoads / </w:t>
      </w:r>
      <w:r w:rsidRPr="003A427C">
        <w:t xml:space="preserve">Transport Accident Commission. </w:t>
      </w:r>
      <w:r>
        <w:t xml:space="preserve">The delivery of Special Projects has been funded through grants or a funding consortium.  </w:t>
      </w:r>
    </w:p>
    <w:p w:rsidR="00631BF5" w:rsidRDefault="00631BF5" w:rsidP="00A072DF">
      <w:pPr>
        <w:pStyle w:val="Heading2"/>
      </w:pPr>
      <w:r>
        <w:t>Program Partners</w:t>
      </w:r>
    </w:p>
    <w:p w:rsidR="00631BF5" w:rsidRDefault="00631BF5" w:rsidP="00631BF5">
      <w:pPr>
        <w:pStyle w:val="Quote"/>
      </w:pPr>
      <w:r>
        <w:t>The program is only successful if it is growing an</w:t>
      </w:r>
      <w:r w:rsidR="00D54CC7">
        <w:t>d has an</w:t>
      </w:r>
      <w:r>
        <w:t xml:space="preserve"> active ‘doing’ partner base</w:t>
      </w:r>
      <w:r w:rsidR="00D54CC7">
        <w:t xml:space="preserve"> and t</w:t>
      </w:r>
      <w:r>
        <w:t>his group represents the core element of the program</w:t>
      </w:r>
      <w:r w:rsidR="00D54CC7">
        <w:t xml:space="preserve">. </w:t>
      </w:r>
      <w:r>
        <w:t xml:space="preserve">NRSPP Partners (PP) are making road safety commitments through action and sharing them through the program. </w:t>
      </w:r>
      <w:r w:rsidR="009C67F4">
        <w:t xml:space="preserve">Not only will they strive to have a positive road safety culture but the </w:t>
      </w:r>
      <w:r>
        <w:t>PP will utilise their influence and differentiation to improve</w:t>
      </w:r>
      <w:r w:rsidR="002659F0">
        <w:t xml:space="preserve"> and promote </w:t>
      </w:r>
      <w:r>
        <w:t>road safety</w:t>
      </w:r>
      <w:r w:rsidR="00C94B4C" w:rsidRPr="00580FD8">
        <w:rPr>
          <w:color w:val="FF0000"/>
        </w:rPr>
        <w:t>:</w:t>
      </w:r>
      <w:r>
        <w:t xml:space="preserve"> this can be through case studies, knowledge centre contributions, leading forums, developing expert information, </w:t>
      </w:r>
      <w:r w:rsidR="000F32BF">
        <w:t xml:space="preserve">provision of data, </w:t>
      </w:r>
      <w:r>
        <w:t>Working Group participation, Special Project contribution, the list goes on and is only limited by an orga</w:t>
      </w:r>
      <w:r w:rsidRPr="000F32BF">
        <w:t>nisation</w:t>
      </w:r>
      <w:r w:rsidR="00C94B4C" w:rsidRPr="000F32BF">
        <w:t>’</w:t>
      </w:r>
      <w:r w:rsidRPr="000F32BF">
        <w:t xml:space="preserve">s </w:t>
      </w:r>
      <w:r>
        <w:t>willingness to be part of the solution</w:t>
      </w:r>
      <w:r w:rsidR="00D26D09">
        <w:t xml:space="preserve">, their </w:t>
      </w:r>
      <w:r>
        <w:t>creativity</w:t>
      </w:r>
      <w:r w:rsidR="00D26D09">
        <w:t xml:space="preserve"> and business management</w:t>
      </w:r>
      <w:r>
        <w:t>.</w:t>
      </w:r>
    </w:p>
    <w:p w:rsidR="005F318B" w:rsidRDefault="005F318B" w:rsidP="00A072DF">
      <w:pPr>
        <w:pStyle w:val="Heading2"/>
      </w:pPr>
      <w:r w:rsidRPr="005F318B">
        <w:t>Steps to becom</w:t>
      </w:r>
      <w:r w:rsidR="00AF3FEF">
        <w:t>ing</w:t>
      </w:r>
      <w:r w:rsidRPr="005F318B">
        <w:t xml:space="preserve"> inv</w:t>
      </w:r>
      <w:r w:rsidR="00925053">
        <w:t>olved</w:t>
      </w:r>
    </w:p>
    <w:p w:rsidR="00925053" w:rsidRDefault="00A072DF" w:rsidP="00631BF5">
      <w:pPr>
        <w:pStyle w:val="Quote"/>
        <w:numPr>
          <w:ilvl w:val="0"/>
          <w:numId w:val="11"/>
        </w:numPr>
        <w:spacing w:after="0"/>
        <w:ind w:left="714" w:hanging="357"/>
      </w:pPr>
      <w:r>
        <w:t>Confirm that your organisation is interested</w:t>
      </w:r>
      <w:r w:rsidR="00422C83">
        <w:t xml:space="preserve">, </w:t>
      </w:r>
      <w:r w:rsidR="00925053">
        <w:t xml:space="preserve">register as a user on the website </w:t>
      </w:r>
      <w:hyperlink r:id="rId11" w:history="1">
        <w:r w:rsidR="00925053" w:rsidRPr="00BD4CAC">
          <w:rPr>
            <w:rStyle w:val="Hyperlink"/>
          </w:rPr>
          <w:t>www.nrspp.org.au</w:t>
        </w:r>
      </w:hyperlink>
      <w:r w:rsidR="00925053">
        <w:t xml:space="preserve"> and publicise the program through your organisation. Gauge what the interest level in road safety within your organisation, are there gaps</w:t>
      </w:r>
      <w:r w:rsidR="008968C1">
        <w:t xml:space="preserve"> and what can you share</w:t>
      </w:r>
      <w:r w:rsidR="00925053">
        <w:t xml:space="preserve">. </w:t>
      </w:r>
    </w:p>
    <w:p w:rsidR="00A072DF" w:rsidRDefault="007D40D3" w:rsidP="00631BF5">
      <w:pPr>
        <w:pStyle w:val="Quote"/>
        <w:numPr>
          <w:ilvl w:val="0"/>
          <w:numId w:val="11"/>
        </w:numPr>
        <w:spacing w:after="0"/>
        <w:ind w:left="714" w:hanging="357"/>
      </w:pPr>
      <w:r>
        <w:t>N</w:t>
      </w:r>
      <w:r w:rsidR="00A072DF">
        <w:t xml:space="preserve">ominate the </w:t>
      </w:r>
      <w:r w:rsidR="00253635">
        <w:t>pri</w:t>
      </w:r>
      <w:r w:rsidR="00253635" w:rsidRPr="00CE2F7F">
        <w:t xml:space="preserve">ncipal </w:t>
      </w:r>
      <w:r w:rsidR="00A072DF">
        <w:t>contact point.</w:t>
      </w:r>
    </w:p>
    <w:p w:rsidR="000F32BF" w:rsidRPr="008968C1" w:rsidRDefault="000F32BF" w:rsidP="000F32BF">
      <w:pPr>
        <w:pStyle w:val="Quote"/>
        <w:numPr>
          <w:ilvl w:val="0"/>
          <w:numId w:val="11"/>
        </w:numPr>
        <w:spacing w:after="0"/>
        <w:ind w:left="714" w:hanging="357"/>
      </w:pPr>
      <w:r>
        <w:t xml:space="preserve">Contact NRSPP secretariat. </w:t>
      </w:r>
    </w:p>
    <w:p w:rsidR="008968C1" w:rsidRDefault="000F32BF" w:rsidP="00631BF5">
      <w:pPr>
        <w:pStyle w:val="Quote"/>
        <w:numPr>
          <w:ilvl w:val="0"/>
          <w:numId w:val="11"/>
        </w:numPr>
        <w:spacing w:after="0"/>
        <w:ind w:left="714" w:hanging="357"/>
      </w:pPr>
      <w:r>
        <w:t>With the NRSPP secretariat i</w:t>
      </w:r>
      <w:r w:rsidR="008968C1">
        <w:t xml:space="preserve">dentify </w:t>
      </w:r>
      <w:r>
        <w:t xml:space="preserve">up to </w:t>
      </w:r>
      <w:r w:rsidR="006E2F02">
        <w:t xml:space="preserve">four </w:t>
      </w:r>
      <w:r>
        <w:t>actions for</w:t>
      </w:r>
      <w:r w:rsidR="006E2F02">
        <w:t xml:space="preserve"> your organisation </w:t>
      </w:r>
      <w:r>
        <w:t>to deliver which will improve, support and/or promote road safety within your sphere of influence</w:t>
      </w:r>
      <w:r w:rsidR="006E2F02">
        <w:t>.</w:t>
      </w:r>
    </w:p>
    <w:p w:rsidR="006E2F02" w:rsidRDefault="005F318B" w:rsidP="006E2F02">
      <w:pPr>
        <w:pStyle w:val="Quote"/>
      </w:pPr>
      <w:r w:rsidRPr="005F318B">
        <w:t>Please contact Jerome Carslake for further information or to discuss</w:t>
      </w:r>
      <w:r w:rsidR="00782C99">
        <w:t xml:space="preserve"> </w:t>
      </w:r>
      <w:r w:rsidRPr="005F318B">
        <w:t>be</w:t>
      </w:r>
      <w:r w:rsidR="006E2F02">
        <w:t>coming</w:t>
      </w:r>
      <w:r w:rsidRPr="005F318B">
        <w:t xml:space="preserve"> a </w:t>
      </w:r>
      <w:r w:rsidR="008806FB">
        <w:t>PP</w:t>
      </w:r>
      <w:r w:rsidR="006E2F02">
        <w:t>.</w:t>
      </w:r>
      <w:r w:rsidR="006E2F02" w:rsidRPr="006E2F02">
        <w:t xml:space="preserve"> </w:t>
      </w:r>
    </w:p>
    <w:p w:rsidR="006E2F02" w:rsidRPr="006E2F02" w:rsidRDefault="006E2F02" w:rsidP="00906CFD">
      <w:pPr>
        <w:pStyle w:val="Quote"/>
        <w:spacing w:after="0"/>
      </w:pPr>
      <w:r>
        <w:t xml:space="preserve">Email: </w:t>
      </w:r>
      <w:hyperlink r:id="rId12" w:history="1">
        <w:r w:rsidRPr="005F781D">
          <w:rPr>
            <w:rStyle w:val="Hyperlink"/>
          </w:rPr>
          <w:t>Jerome.carslake@arrb.com.au</w:t>
        </w:r>
      </w:hyperlink>
      <w:r>
        <w:t xml:space="preserve"> </w:t>
      </w:r>
    </w:p>
    <w:p w:rsidR="005F318B" w:rsidRDefault="006E2F02" w:rsidP="00906CFD">
      <w:pPr>
        <w:pStyle w:val="Quote"/>
        <w:spacing w:after="0"/>
      </w:pPr>
      <w:r>
        <w:t xml:space="preserve">Phone: </w:t>
      </w:r>
      <w:r w:rsidRPr="006E2F02">
        <w:t>03 9881 1670.</w:t>
      </w:r>
    </w:p>
    <w:p w:rsidR="0097576F" w:rsidRDefault="006E2F02" w:rsidP="006E2F02">
      <w:pPr>
        <w:rPr>
          <w:lang w:val="en-AU"/>
        </w:rPr>
      </w:pPr>
      <w:r>
        <w:rPr>
          <w:lang w:val="en-AU"/>
        </w:rPr>
        <w:tab/>
      </w:r>
    </w:p>
    <w:p w:rsidR="009B6233" w:rsidRDefault="009B6233">
      <w:pPr>
        <w:rPr>
          <w:rFonts w:ascii="MyriadPro-BoldIt" w:hAnsi="MyriadPro-BoldIt" w:cs="MyriadPro-BoldIt"/>
          <w:b/>
          <w:bCs/>
          <w:iCs/>
          <w:sz w:val="32"/>
          <w:szCs w:val="32"/>
          <w:lang w:val="en-AU"/>
        </w:rPr>
      </w:pPr>
      <w:r>
        <w:br w:type="page"/>
      </w:r>
    </w:p>
    <w:p w:rsidR="0097576F" w:rsidRDefault="0097576F" w:rsidP="00580FD8">
      <w:pPr>
        <w:pStyle w:val="Heading1"/>
      </w:pPr>
      <w:r>
        <w:lastRenderedPageBreak/>
        <w:t>NRSPP Program Partner</w:t>
      </w:r>
    </w:p>
    <w:p w:rsidR="0097576F" w:rsidRPr="006E2F02" w:rsidRDefault="0097576F" w:rsidP="006E2F02">
      <w:pPr>
        <w:rPr>
          <w:lang w:val="en-AU"/>
        </w:rPr>
      </w:pPr>
    </w:p>
    <w:tbl>
      <w:tblPr>
        <w:tblStyle w:val="TableGrid"/>
        <w:tblW w:w="10314" w:type="dxa"/>
        <w:tblLook w:val="04A0" w:firstRow="1" w:lastRow="0" w:firstColumn="1" w:lastColumn="0" w:noHBand="0" w:noVBand="1"/>
      </w:tblPr>
      <w:tblGrid>
        <w:gridCol w:w="9039"/>
        <w:gridCol w:w="1275"/>
      </w:tblGrid>
      <w:tr w:rsidR="0097576F" w:rsidTr="0097576F">
        <w:tc>
          <w:tcPr>
            <w:tcW w:w="10314" w:type="dxa"/>
            <w:gridSpan w:val="2"/>
          </w:tcPr>
          <w:p w:rsidR="0097576F" w:rsidRDefault="0097576F" w:rsidP="0097576F">
            <w:pPr>
              <w:pStyle w:val="Quote"/>
            </w:pPr>
            <w:r>
              <w:t>What sector does your organisation operate within?</w:t>
            </w:r>
          </w:p>
          <w:p w:rsidR="0097576F" w:rsidRDefault="0097576F" w:rsidP="0097576F">
            <w:pPr>
              <w:pStyle w:val="Quote"/>
            </w:pPr>
          </w:p>
        </w:tc>
      </w:tr>
      <w:tr w:rsidR="0097576F" w:rsidTr="0097576F">
        <w:tc>
          <w:tcPr>
            <w:tcW w:w="10314" w:type="dxa"/>
            <w:gridSpan w:val="2"/>
          </w:tcPr>
          <w:p w:rsidR="0097576F" w:rsidRDefault="0097576F" w:rsidP="0097576F">
            <w:pPr>
              <w:pStyle w:val="Quote"/>
            </w:pPr>
            <w:r>
              <w:t>What size is your fleet or the number of staff</w:t>
            </w:r>
            <w:r w:rsidR="0082727B">
              <w:t xml:space="preserve"> who generate your transport task</w:t>
            </w:r>
            <w:r>
              <w:t>?</w:t>
            </w:r>
          </w:p>
          <w:p w:rsidR="0097576F" w:rsidRDefault="0097576F" w:rsidP="0097576F">
            <w:pPr>
              <w:pStyle w:val="Quote"/>
            </w:pPr>
          </w:p>
        </w:tc>
      </w:tr>
      <w:tr w:rsidR="0097576F" w:rsidTr="0097576F">
        <w:tc>
          <w:tcPr>
            <w:tcW w:w="10314" w:type="dxa"/>
            <w:gridSpan w:val="2"/>
          </w:tcPr>
          <w:p w:rsidR="0097576F" w:rsidRDefault="0097576F" w:rsidP="0097576F">
            <w:pPr>
              <w:pStyle w:val="Quote"/>
            </w:pPr>
            <w:r w:rsidRPr="00580FD8">
              <w:t>Describe what road safety mean</w:t>
            </w:r>
            <w:r w:rsidR="00C94B4C" w:rsidRPr="00580FD8">
              <w:t>s</w:t>
            </w:r>
            <w:r w:rsidRPr="00580FD8">
              <w:t xml:space="preserve"> to your organisation</w:t>
            </w:r>
            <w:r>
              <w:t>?</w:t>
            </w:r>
          </w:p>
          <w:p w:rsidR="0097576F" w:rsidRDefault="0097576F" w:rsidP="0097576F">
            <w:pPr>
              <w:pStyle w:val="Quote"/>
            </w:pPr>
          </w:p>
          <w:p w:rsidR="0097576F" w:rsidRDefault="0097576F" w:rsidP="0097576F">
            <w:pPr>
              <w:pStyle w:val="Quote"/>
            </w:pPr>
          </w:p>
          <w:p w:rsidR="0097576F" w:rsidRDefault="0097576F" w:rsidP="0097576F">
            <w:pPr>
              <w:pStyle w:val="Quote"/>
            </w:pPr>
          </w:p>
          <w:p w:rsidR="0097576F" w:rsidRDefault="0097576F" w:rsidP="0097576F">
            <w:pPr>
              <w:pStyle w:val="Quote"/>
            </w:pPr>
          </w:p>
        </w:tc>
      </w:tr>
      <w:tr w:rsidR="0097576F" w:rsidTr="0097576F">
        <w:trPr>
          <w:trHeight w:val="424"/>
        </w:trPr>
        <w:tc>
          <w:tcPr>
            <w:tcW w:w="10314" w:type="dxa"/>
            <w:gridSpan w:val="2"/>
          </w:tcPr>
          <w:p w:rsidR="0097576F" w:rsidRDefault="0097576F" w:rsidP="0082727B">
            <w:pPr>
              <w:pStyle w:val="Quote"/>
              <w:spacing w:after="120"/>
            </w:pPr>
            <w:r>
              <w:t>What action(s) could your organisation do to support road safety through the NRSPP &amp; by when?</w:t>
            </w:r>
          </w:p>
          <w:p w:rsidR="0097576F" w:rsidRDefault="0097576F" w:rsidP="0097576F">
            <w:pPr>
              <w:pStyle w:val="Quote"/>
            </w:pPr>
            <w:r w:rsidRPr="0097576F">
              <w:rPr>
                <w:sz w:val="20"/>
              </w:rPr>
              <w:t xml:space="preserve">For example: </w:t>
            </w:r>
            <w:r w:rsidRPr="0097576F">
              <w:rPr>
                <w:i/>
                <w:sz w:val="20"/>
              </w:rPr>
              <w:t>Development of a</w:t>
            </w:r>
            <w:r>
              <w:rPr>
                <w:i/>
                <w:sz w:val="20"/>
              </w:rPr>
              <w:t xml:space="preserve">n evidence based </w:t>
            </w:r>
            <w:r w:rsidRPr="0097576F">
              <w:rPr>
                <w:i/>
                <w:sz w:val="20"/>
              </w:rPr>
              <w:t xml:space="preserve">Thought Leadership piece on driver distraction         </w:t>
            </w:r>
            <w:r>
              <w:rPr>
                <w:i/>
                <w:sz w:val="20"/>
              </w:rPr>
              <w:t xml:space="preserve">  </w:t>
            </w:r>
            <w:r w:rsidRPr="0097576F">
              <w:rPr>
                <w:i/>
                <w:sz w:val="20"/>
              </w:rPr>
              <w:t>Mar 2015</w:t>
            </w:r>
          </w:p>
        </w:tc>
      </w:tr>
      <w:tr w:rsidR="0097576F" w:rsidTr="0082727B">
        <w:tc>
          <w:tcPr>
            <w:tcW w:w="9039" w:type="dxa"/>
          </w:tcPr>
          <w:p w:rsidR="0097576F" w:rsidRDefault="0097576F" w:rsidP="0097576F">
            <w:pPr>
              <w:pStyle w:val="Quote"/>
            </w:pPr>
            <w:r>
              <w:t>1.</w:t>
            </w:r>
          </w:p>
          <w:p w:rsidR="0097576F" w:rsidRDefault="0097576F" w:rsidP="0097576F">
            <w:pPr>
              <w:pStyle w:val="Quote"/>
            </w:pPr>
          </w:p>
        </w:tc>
        <w:tc>
          <w:tcPr>
            <w:tcW w:w="1275" w:type="dxa"/>
          </w:tcPr>
          <w:p w:rsidR="0097576F" w:rsidRDefault="0097576F" w:rsidP="0097576F">
            <w:pPr>
              <w:pStyle w:val="Quote"/>
            </w:pPr>
          </w:p>
        </w:tc>
      </w:tr>
      <w:tr w:rsidR="0097576F" w:rsidTr="0082727B">
        <w:tc>
          <w:tcPr>
            <w:tcW w:w="9039" w:type="dxa"/>
          </w:tcPr>
          <w:p w:rsidR="0097576F" w:rsidRDefault="0097576F" w:rsidP="0097576F">
            <w:pPr>
              <w:pStyle w:val="Quote"/>
            </w:pPr>
            <w:r>
              <w:t>2.</w:t>
            </w:r>
          </w:p>
          <w:p w:rsidR="0097576F" w:rsidRDefault="0097576F" w:rsidP="0097576F">
            <w:pPr>
              <w:pStyle w:val="Quote"/>
            </w:pPr>
          </w:p>
        </w:tc>
        <w:tc>
          <w:tcPr>
            <w:tcW w:w="1275" w:type="dxa"/>
          </w:tcPr>
          <w:p w:rsidR="0097576F" w:rsidRDefault="0097576F" w:rsidP="0097576F">
            <w:pPr>
              <w:pStyle w:val="Quote"/>
            </w:pPr>
          </w:p>
        </w:tc>
      </w:tr>
      <w:tr w:rsidR="0097576F" w:rsidTr="0082727B">
        <w:tc>
          <w:tcPr>
            <w:tcW w:w="9039" w:type="dxa"/>
          </w:tcPr>
          <w:p w:rsidR="0097576F" w:rsidRDefault="0097576F" w:rsidP="0097576F">
            <w:pPr>
              <w:pStyle w:val="Quote"/>
            </w:pPr>
            <w:r>
              <w:t>3.</w:t>
            </w:r>
          </w:p>
          <w:p w:rsidR="0097576F" w:rsidRDefault="0097576F" w:rsidP="0097576F">
            <w:pPr>
              <w:pStyle w:val="Quote"/>
            </w:pPr>
          </w:p>
        </w:tc>
        <w:tc>
          <w:tcPr>
            <w:tcW w:w="1275" w:type="dxa"/>
          </w:tcPr>
          <w:p w:rsidR="0097576F" w:rsidRDefault="0097576F" w:rsidP="0097576F">
            <w:pPr>
              <w:pStyle w:val="Quote"/>
            </w:pPr>
          </w:p>
        </w:tc>
      </w:tr>
      <w:tr w:rsidR="0097576F" w:rsidTr="0082727B">
        <w:tc>
          <w:tcPr>
            <w:tcW w:w="9039" w:type="dxa"/>
          </w:tcPr>
          <w:p w:rsidR="0097576F" w:rsidRDefault="0097576F" w:rsidP="0097576F">
            <w:pPr>
              <w:pStyle w:val="Quote"/>
            </w:pPr>
            <w:r>
              <w:t>4.</w:t>
            </w:r>
          </w:p>
          <w:p w:rsidR="0097576F" w:rsidRDefault="0097576F" w:rsidP="0097576F">
            <w:pPr>
              <w:pStyle w:val="Quote"/>
            </w:pPr>
          </w:p>
        </w:tc>
        <w:tc>
          <w:tcPr>
            <w:tcW w:w="1275" w:type="dxa"/>
          </w:tcPr>
          <w:p w:rsidR="0097576F" w:rsidRDefault="0097576F" w:rsidP="0097576F">
            <w:pPr>
              <w:pStyle w:val="Quote"/>
            </w:pPr>
          </w:p>
        </w:tc>
      </w:tr>
      <w:tr w:rsidR="0097576F" w:rsidTr="008946A8">
        <w:tc>
          <w:tcPr>
            <w:tcW w:w="10314" w:type="dxa"/>
            <w:gridSpan w:val="2"/>
          </w:tcPr>
          <w:p w:rsidR="0097576F" w:rsidRPr="0082727B" w:rsidRDefault="0097576F" w:rsidP="0097576F">
            <w:pPr>
              <w:pStyle w:val="Quote"/>
              <w:rPr>
                <w:b/>
              </w:rPr>
            </w:pPr>
            <w:r w:rsidRPr="0082727B">
              <w:rPr>
                <w:b/>
              </w:rPr>
              <w:t>Contact details</w:t>
            </w:r>
          </w:p>
          <w:p w:rsidR="0097576F" w:rsidRDefault="0097576F" w:rsidP="0082727B">
            <w:pPr>
              <w:pStyle w:val="Quote"/>
              <w:spacing w:after="0"/>
            </w:pPr>
            <w:r>
              <w:t>Name:</w:t>
            </w:r>
          </w:p>
          <w:p w:rsidR="0097576F" w:rsidRDefault="0097576F" w:rsidP="0082727B">
            <w:pPr>
              <w:pStyle w:val="Quote"/>
              <w:spacing w:after="0"/>
            </w:pPr>
            <w:r>
              <w:t>Position:</w:t>
            </w:r>
          </w:p>
          <w:p w:rsidR="0097576F" w:rsidRDefault="0097576F" w:rsidP="0082727B">
            <w:pPr>
              <w:pStyle w:val="Quote"/>
              <w:spacing w:after="0"/>
            </w:pPr>
            <w:r>
              <w:t>Organisation:</w:t>
            </w:r>
          </w:p>
          <w:p w:rsidR="0097576F" w:rsidRDefault="0097576F" w:rsidP="0082727B">
            <w:pPr>
              <w:pStyle w:val="Quote"/>
              <w:spacing w:after="0"/>
            </w:pPr>
            <w:r>
              <w:t xml:space="preserve">Email: </w:t>
            </w:r>
          </w:p>
          <w:p w:rsidR="0097576F" w:rsidRDefault="0097576F" w:rsidP="0082727B">
            <w:pPr>
              <w:pStyle w:val="Quote"/>
              <w:spacing w:after="0"/>
            </w:pPr>
            <w:r>
              <w:t>Phone:</w:t>
            </w:r>
          </w:p>
          <w:p w:rsidR="0097576F" w:rsidRPr="0097576F" w:rsidRDefault="0097576F" w:rsidP="0097576F">
            <w:pPr>
              <w:rPr>
                <w:lang w:val="en-AU"/>
              </w:rPr>
            </w:pPr>
          </w:p>
        </w:tc>
      </w:tr>
    </w:tbl>
    <w:p w:rsidR="006E2F02" w:rsidRPr="006E2F02" w:rsidRDefault="006E2F02" w:rsidP="006E2F02">
      <w:pPr>
        <w:rPr>
          <w:lang w:val="en-AU"/>
        </w:rPr>
      </w:pPr>
    </w:p>
    <w:sectPr w:rsidR="006E2F02" w:rsidRPr="006E2F02" w:rsidSect="00631BF5">
      <w:pgSz w:w="11900" w:h="16840"/>
      <w:pgMar w:top="993" w:right="845"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0D" w:rsidRDefault="00603E0D" w:rsidP="00DB1C2C">
      <w:r>
        <w:separator/>
      </w:r>
    </w:p>
  </w:endnote>
  <w:endnote w:type="continuationSeparator" w:id="0">
    <w:p w:rsidR="00603E0D" w:rsidRDefault="00603E0D" w:rsidP="00DB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FD" w:rsidRDefault="00906CFD">
    <w:pPr>
      <w:pStyle w:val="Footer"/>
    </w:pPr>
    <w:r>
      <w:rPr>
        <w:noProof/>
        <w:lang w:val="en-AU" w:eastAsia="en-AU"/>
      </w:rPr>
      <w:drawing>
        <wp:anchor distT="0" distB="0" distL="114300" distR="114300" simplePos="0" relativeHeight="251664384" behindDoc="1" locked="0" layoutInCell="1" allowOverlap="1" wp14:anchorId="1E129453" wp14:editId="49D0F14B">
          <wp:simplePos x="0" y="0"/>
          <wp:positionH relativeFrom="column">
            <wp:posOffset>5387340</wp:posOffset>
          </wp:positionH>
          <wp:positionV relativeFrom="paragraph">
            <wp:posOffset>-521335</wp:posOffset>
          </wp:positionV>
          <wp:extent cx="1358900" cy="1016000"/>
          <wp:effectExtent l="0" t="0" r="0" b="0"/>
          <wp:wrapTight wrapText="bothSides">
            <wp:wrapPolygon edited="0">
              <wp:start x="0" y="0"/>
              <wp:lineTo x="0" y="21060"/>
              <wp:lineTo x="21196" y="21060"/>
              <wp:lineTo x="21196" y="0"/>
              <wp:lineTo x="0" y="0"/>
            </wp:wrapPolygon>
          </wp:wrapTight>
          <wp:docPr id="3" name="Picture 3" descr="Captur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ture(18).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10377"/>
                  <a:stretch/>
                </pic:blipFill>
                <pic:spPr bwMode="auto">
                  <a:xfrm>
                    <a:off x="0" y="0"/>
                    <a:ext cx="1358900" cy="10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0D" w:rsidRDefault="00603E0D" w:rsidP="00DB1C2C">
      <w:r>
        <w:separator/>
      </w:r>
    </w:p>
  </w:footnote>
  <w:footnote w:type="continuationSeparator" w:id="0">
    <w:p w:rsidR="00603E0D" w:rsidRDefault="00603E0D" w:rsidP="00DB1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FD" w:rsidRDefault="00906CFD">
    <w:pPr>
      <w:pStyle w:val="Header"/>
    </w:pPr>
    <w:r>
      <w:rPr>
        <w:noProof/>
        <w:lang w:val="en-AU" w:eastAsia="en-AU"/>
      </w:rPr>
      <w:drawing>
        <wp:anchor distT="0" distB="0" distL="114300" distR="114300" simplePos="0" relativeHeight="251662336" behindDoc="1" locked="0" layoutInCell="1" allowOverlap="1" wp14:anchorId="16E79D77" wp14:editId="4E90A4E4">
          <wp:simplePos x="0" y="0"/>
          <wp:positionH relativeFrom="column">
            <wp:posOffset>-762000</wp:posOffset>
          </wp:positionH>
          <wp:positionV relativeFrom="paragraph">
            <wp:posOffset>-449580</wp:posOffset>
          </wp:positionV>
          <wp:extent cx="7606351"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SPP_Template.jpg"/>
                  <pic:cNvPicPr/>
                </pic:nvPicPr>
                <pic:blipFill>
                  <a:blip r:embed="rId1">
                    <a:extLst>
                      <a:ext uri="{28A0092B-C50C-407E-A947-70E740481C1C}">
                        <a14:useLocalDpi xmlns:a14="http://schemas.microsoft.com/office/drawing/2010/main" val="0"/>
                      </a:ext>
                    </a:extLst>
                  </a:blip>
                  <a:stretch>
                    <a:fillRect/>
                  </a:stretch>
                </pic:blipFill>
                <pic:spPr>
                  <a:xfrm>
                    <a:off x="0" y="0"/>
                    <a:ext cx="7606351" cy="10744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1F7"/>
    <w:multiLevelType w:val="hybridMultilevel"/>
    <w:tmpl w:val="0FE04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8070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592D4A"/>
    <w:multiLevelType w:val="hybridMultilevel"/>
    <w:tmpl w:val="708E5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233EDD"/>
    <w:multiLevelType w:val="hybridMultilevel"/>
    <w:tmpl w:val="B5DC2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046F51"/>
    <w:multiLevelType w:val="hybridMultilevel"/>
    <w:tmpl w:val="0FEE8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C56F20"/>
    <w:multiLevelType w:val="hybridMultilevel"/>
    <w:tmpl w:val="024A3D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A273B7"/>
    <w:multiLevelType w:val="hybridMultilevel"/>
    <w:tmpl w:val="250A5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545C63"/>
    <w:multiLevelType w:val="hybridMultilevel"/>
    <w:tmpl w:val="01FEE5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3F2608"/>
    <w:multiLevelType w:val="hybridMultilevel"/>
    <w:tmpl w:val="82346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6267047"/>
    <w:multiLevelType w:val="hybridMultilevel"/>
    <w:tmpl w:val="F55ED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B70E0"/>
    <w:multiLevelType w:val="hybridMultilevel"/>
    <w:tmpl w:val="2D3CB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E166A5"/>
    <w:multiLevelType w:val="hybridMultilevel"/>
    <w:tmpl w:val="2DB24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E7D486D"/>
    <w:multiLevelType w:val="hybridMultilevel"/>
    <w:tmpl w:val="D4FA2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320275B"/>
    <w:multiLevelType w:val="hybridMultilevel"/>
    <w:tmpl w:val="2E722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8E22C8"/>
    <w:multiLevelType w:val="hybridMultilevel"/>
    <w:tmpl w:val="135AE6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9F312FE"/>
    <w:multiLevelType w:val="hybridMultilevel"/>
    <w:tmpl w:val="ACBC151C"/>
    <w:lvl w:ilvl="0" w:tplc="0C090019">
      <w:start w:val="1"/>
      <w:numFmt w:val="lowerLetter"/>
      <w:lvlText w:val="%1."/>
      <w:lvlJc w:val="left"/>
      <w:pPr>
        <w:ind w:left="1797" w:hanging="360"/>
      </w:pPr>
      <w:rPr>
        <w:rFonts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6">
    <w:nsid w:val="61C876EB"/>
    <w:multiLevelType w:val="hybridMultilevel"/>
    <w:tmpl w:val="CE843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3B6E28"/>
    <w:multiLevelType w:val="multilevel"/>
    <w:tmpl w:val="4BD8EAEE"/>
    <w:lvl w:ilvl="0">
      <w:start w:val="1"/>
      <w:numFmt w:val="decimal"/>
      <w:lvlText w:val="%1."/>
      <w:lvlJc w:val="left"/>
      <w:pPr>
        <w:ind w:left="720" w:hanging="360"/>
      </w:pPr>
      <w:rPr>
        <w:rFonts w:ascii="MyriadPro-BoldIt" w:hAnsi="MyriadPro-BoldIt" w:cs="MyriadPro-BoldIt" w:hint="default"/>
        <w:b/>
        <w:i/>
        <w:color w:val="647284"/>
        <w:sz w:val="36"/>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740403C1"/>
    <w:multiLevelType w:val="hybridMultilevel"/>
    <w:tmpl w:val="63A2CAE8"/>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9">
    <w:nsid w:val="793D6E38"/>
    <w:multiLevelType w:val="hybridMultilevel"/>
    <w:tmpl w:val="C8307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F2761CD"/>
    <w:multiLevelType w:val="hybridMultilevel"/>
    <w:tmpl w:val="79D21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
  </w:num>
  <w:num w:numId="3">
    <w:abstractNumId w:val="18"/>
  </w:num>
  <w:num w:numId="4">
    <w:abstractNumId w:val="15"/>
  </w:num>
  <w:num w:numId="5">
    <w:abstractNumId w:val="2"/>
  </w:num>
  <w:num w:numId="6">
    <w:abstractNumId w:val="16"/>
  </w:num>
  <w:num w:numId="7">
    <w:abstractNumId w:val="6"/>
  </w:num>
  <w:num w:numId="8">
    <w:abstractNumId w:val="7"/>
  </w:num>
  <w:num w:numId="9">
    <w:abstractNumId w:val="3"/>
  </w:num>
  <w:num w:numId="10">
    <w:abstractNumId w:val="11"/>
  </w:num>
  <w:num w:numId="11">
    <w:abstractNumId w:val="12"/>
  </w:num>
  <w:num w:numId="12">
    <w:abstractNumId w:val="10"/>
  </w:num>
  <w:num w:numId="13">
    <w:abstractNumId w:val="13"/>
  </w:num>
  <w:num w:numId="14">
    <w:abstractNumId w:val="9"/>
  </w:num>
  <w:num w:numId="15">
    <w:abstractNumId w:val="0"/>
  </w:num>
  <w:num w:numId="16">
    <w:abstractNumId w:val="4"/>
  </w:num>
  <w:num w:numId="17">
    <w:abstractNumId w:val="14"/>
  </w:num>
  <w:num w:numId="18">
    <w:abstractNumId w:val="8"/>
  </w:num>
  <w:num w:numId="19">
    <w:abstractNumId w:val="5"/>
  </w:num>
  <w:num w:numId="20">
    <w:abstractNumId w:val="20"/>
  </w:num>
  <w:num w:numId="2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johnston">
    <w15:presenceInfo w15:providerId="Windows Live" w15:userId="2b711bccd4f06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2C"/>
    <w:rsid w:val="000350BD"/>
    <w:rsid w:val="00035E5C"/>
    <w:rsid w:val="00047AF4"/>
    <w:rsid w:val="000606F9"/>
    <w:rsid w:val="000808C8"/>
    <w:rsid w:val="00084E8D"/>
    <w:rsid w:val="000C05B1"/>
    <w:rsid w:val="000D3F0D"/>
    <w:rsid w:val="000F32BF"/>
    <w:rsid w:val="00116F1D"/>
    <w:rsid w:val="00122C61"/>
    <w:rsid w:val="00125653"/>
    <w:rsid w:val="0013092A"/>
    <w:rsid w:val="00144478"/>
    <w:rsid w:val="00167B53"/>
    <w:rsid w:val="001831B7"/>
    <w:rsid w:val="001A0BFF"/>
    <w:rsid w:val="001A23C8"/>
    <w:rsid w:val="001D2FBD"/>
    <w:rsid w:val="002021C0"/>
    <w:rsid w:val="00231295"/>
    <w:rsid w:val="002421B8"/>
    <w:rsid w:val="00253635"/>
    <w:rsid w:val="002659F0"/>
    <w:rsid w:val="00270DDB"/>
    <w:rsid w:val="00277A6A"/>
    <w:rsid w:val="00295D82"/>
    <w:rsid w:val="002C013B"/>
    <w:rsid w:val="002F00CD"/>
    <w:rsid w:val="00315AB1"/>
    <w:rsid w:val="00371251"/>
    <w:rsid w:val="00392484"/>
    <w:rsid w:val="003A427C"/>
    <w:rsid w:val="003C5676"/>
    <w:rsid w:val="003D2ECE"/>
    <w:rsid w:val="004062CA"/>
    <w:rsid w:val="00415F72"/>
    <w:rsid w:val="00422C83"/>
    <w:rsid w:val="004A7A05"/>
    <w:rsid w:val="004B5E31"/>
    <w:rsid w:val="004E368E"/>
    <w:rsid w:val="004E3EDE"/>
    <w:rsid w:val="00501493"/>
    <w:rsid w:val="00506BB0"/>
    <w:rsid w:val="005130C6"/>
    <w:rsid w:val="00524775"/>
    <w:rsid w:val="00536ED1"/>
    <w:rsid w:val="00546ABA"/>
    <w:rsid w:val="005539E7"/>
    <w:rsid w:val="00565EBE"/>
    <w:rsid w:val="00573052"/>
    <w:rsid w:val="00580FD8"/>
    <w:rsid w:val="005911B8"/>
    <w:rsid w:val="005A1148"/>
    <w:rsid w:val="005B1E56"/>
    <w:rsid w:val="005D1AF1"/>
    <w:rsid w:val="005E0E2C"/>
    <w:rsid w:val="005F318B"/>
    <w:rsid w:val="00603E0D"/>
    <w:rsid w:val="006101A9"/>
    <w:rsid w:val="00631BF5"/>
    <w:rsid w:val="00660187"/>
    <w:rsid w:val="00680968"/>
    <w:rsid w:val="006A291C"/>
    <w:rsid w:val="006A4D8A"/>
    <w:rsid w:val="006D0A08"/>
    <w:rsid w:val="006E0A5E"/>
    <w:rsid w:val="006E2F02"/>
    <w:rsid w:val="00701C2E"/>
    <w:rsid w:val="00707D78"/>
    <w:rsid w:val="00712F41"/>
    <w:rsid w:val="00725D3A"/>
    <w:rsid w:val="007300DB"/>
    <w:rsid w:val="0076125D"/>
    <w:rsid w:val="0077377E"/>
    <w:rsid w:val="00782C99"/>
    <w:rsid w:val="007D40D3"/>
    <w:rsid w:val="007F43B3"/>
    <w:rsid w:val="0082727B"/>
    <w:rsid w:val="0083164B"/>
    <w:rsid w:val="0083360D"/>
    <w:rsid w:val="00846F72"/>
    <w:rsid w:val="008743A9"/>
    <w:rsid w:val="008806FB"/>
    <w:rsid w:val="00881953"/>
    <w:rsid w:val="0088271A"/>
    <w:rsid w:val="00894057"/>
    <w:rsid w:val="008968C1"/>
    <w:rsid w:val="008D6549"/>
    <w:rsid w:val="008E3A1E"/>
    <w:rsid w:val="009054FA"/>
    <w:rsid w:val="00906CFD"/>
    <w:rsid w:val="00920B2B"/>
    <w:rsid w:val="00925053"/>
    <w:rsid w:val="00926F01"/>
    <w:rsid w:val="00935ED3"/>
    <w:rsid w:val="00946BBA"/>
    <w:rsid w:val="0097576F"/>
    <w:rsid w:val="009758D8"/>
    <w:rsid w:val="00981451"/>
    <w:rsid w:val="009B049B"/>
    <w:rsid w:val="009B6233"/>
    <w:rsid w:val="009C47E6"/>
    <w:rsid w:val="009C67F4"/>
    <w:rsid w:val="009E224C"/>
    <w:rsid w:val="009E2623"/>
    <w:rsid w:val="009E27E4"/>
    <w:rsid w:val="009E4B11"/>
    <w:rsid w:val="009E71C3"/>
    <w:rsid w:val="00A072DF"/>
    <w:rsid w:val="00A102B2"/>
    <w:rsid w:val="00A1536F"/>
    <w:rsid w:val="00A16636"/>
    <w:rsid w:val="00A4054D"/>
    <w:rsid w:val="00A52F5F"/>
    <w:rsid w:val="00A6386F"/>
    <w:rsid w:val="00A72EB4"/>
    <w:rsid w:val="00A90A87"/>
    <w:rsid w:val="00A97887"/>
    <w:rsid w:val="00AB5668"/>
    <w:rsid w:val="00AB6E33"/>
    <w:rsid w:val="00AC3E67"/>
    <w:rsid w:val="00AF3FEF"/>
    <w:rsid w:val="00B36CC1"/>
    <w:rsid w:val="00B423D0"/>
    <w:rsid w:val="00B50C93"/>
    <w:rsid w:val="00B63649"/>
    <w:rsid w:val="00B65F2B"/>
    <w:rsid w:val="00B71313"/>
    <w:rsid w:val="00B76E07"/>
    <w:rsid w:val="00B935B6"/>
    <w:rsid w:val="00BC1055"/>
    <w:rsid w:val="00C04995"/>
    <w:rsid w:val="00C272A5"/>
    <w:rsid w:val="00C73C87"/>
    <w:rsid w:val="00C94B4C"/>
    <w:rsid w:val="00CA4C1F"/>
    <w:rsid w:val="00CB59D0"/>
    <w:rsid w:val="00CD039A"/>
    <w:rsid w:val="00CE2F7F"/>
    <w:rsid w:val="00D26D09"/>
    <w:rsid w:val="00D54CC7"/>
    <w:rsid w:val="00D60678"/>
    <w:rsid w:val="00D73381"/>
    <w:rsid w:val="00D91E5B"/>
    <w:rsid w:val="00DA3A85"/>
    <w:rsid w:val="00DA59FB"/>
    <w:rsid w:val="00DA6DD3"/>
    <w:rsid w:val="00DB1C2C"/>
    <w:rsid w:val="00DC08E9"/>
    <w:rsid w:val="00DC65AD"/>
    <w:rsid w:val="00DE4DC4"/>
    <w:rsid w:val="00DF4F4B"/>
    <w:rsid w:val="00E24485"/>
    <w:rsid w:val="00E26C80"/>
    <w:rsid w:val="00E32245"/>
    <w:rsid w:val="00E4167B"/>
    <w:rsid w:val="00E513A4"/>
    <w:rsid w:val="00E642EC"/>
    <w:rsid w:val="00E837D1"/>
    <w:rsid w:val="00EA1881"/>
    <w:rsid w:val="00EA5CC3"/>
    <w:rsid w:val="00ED2DFC"/>
    <w:rsid w:val="00EF260E"/>
    <w:rsid w:val="00F21DB8"/>
    <w:rsid w:val="00F6264A"/>
    <w:rsid w:val="00F74821"/>
    <w:rsid w:val="00FE44C8"/>
    <w:rsid w:val="00FE4667"/>
    <w:rsid w:val="00FF2D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A05"/>
  </w:style>
  <w:style w:type="paragraph" w:styleId="Heading1">
    <w:name w:val="heading 1"/>
    <w:basedOn w:val="Heading2"/>
    <w:next w:val="Normal"/>
    <w:link w:val="Heading1Char"/>
    <w:uiPriority w:val="9"/>
    <w:qFormat/>
    <w:rsid w:val="004E3EDE"/>
    <w:pPr>
      <w:jc w:val="center"/>
      <w:outlineLvl w:val="0"/>
    </w:pPr>
  </w:style>
  <w:style w:type="paragraph" w:styleId="Heading2">
    <w:name w:val="heading 2"/>
    <w:basedOn w:val="Normal"/>
    <w:next w:val="Normal"/>
    <w:link w:val="Heading2Char"/>
    <w:uiPriority w:val="9"/>
    <w:unhideWhenUsed/>
    <w:qFormat/>
    <w:rsid w:val="00B65F2B"/>
    <w:pPr>
      <w:autoSpaceDE w:val="0"/>
      <w:autoSpaceDN w:val="0"/>
      <w:adjustRightInd w:val="0"/>
      <w:spacing w:after="120"/>
      <w:outlineLvl w:val="1"/>
    </w:pPr>
    <w:rPr>
      <w:rFonts w:ascii="MyriadPro-BoldIt" w:hAnsi="MyriadPro-BoldIt" w:cs="MyriadPro-BoldIt"/>
      <w:b/>
      <w:bCs/>
      <w:iCs/>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C2C"/>
    <w:pPr>
      <w:tabs>
        <w:tab w:val="center" w:pos="4320"/>
        <w:tab w:val="right" w:pos="8640"/>
      </w:tabs>
    </w:pPr>
  </w:style>
  <w:style w:type="character" w:customStyle="1" w:styleId="HeaderChar">
    <w:name w:val="Header Char"/>
    <w:basedOn w:val="DefaultParagraphFont"/>
    <w:link w:val="Header"/>
    <w:uiPriority w:val="99"/>
    <w:rsid w:val="00DB1C2C"/>
  </w:style>
  <w:style w:type="paragraph" w:styleId="Footer">
    <w:name w:val="footer"/>
    <w:basedOn w:val="Normal"/>
    <w:link w:val="FooterChar"/>
    <w:uiPriority w:val="99"/>
    <w:unhideWhenUsed/>
    <w:rsid w:val="00DB1C2C"/>
    <w:pPr>
      <w:tabs>
        <w:tab w:val="center" w:pos="4320"/>
        <w:tab w:val="right" w:pos="8640"/>
      </w:tabs>
    </w:pPr>
  </w:style>
  <w:style w:type="character" w:customStyle="1" w:styleId="FooterChar">
    <w:name w:val="Footer Char"/>
    <w:basedOn w:val="DefaultParagraphFont"/>
    <w:link w:val="Footer"/>
    <w:uiPriority w:val="99"/>
    <w:rsid w:val="00DB1C2C"/>
  </w:style>
  <w:style w:type="paragraph" w:styleId="BalloonText">
    <w:name w:val="Balloon Text"/>
    <w:basedOn w:val="Normal"/>
    <w:link w:val="BalloonTextChar"/>
    <w:uiPriority w:val="99"/>
    <w:semiHidden/>
    <w:unhideWhenUsed/>
    <w:rsid w:val="00DB1C2C"/>
    <w:rPr>
      <w:rFonts w:ascii="Lucida Grande" w:hAnsi="Lucida Grande"/>
      <w:sz w:val="18"/>
      <w:szCs w:val="18"/>
    </w:rPr>
  </w:style>
  <w:style w:type="character" w:customStyle="1" w:styleId="BalloonTextChar">
    <w:name w:val="Balloon Text Char"/>
    <w:basedOn w:val="DefaultParagraphFont"/>
    <w:link w:val="BalloonText"/>
    <w:uiPriority w:val="99"/>
    <w:semiHidden/>
    <w:rsid w:val="00DB1C2C"/>
    <w:rPr>
      <w:rFonts w:ascii="Lucida Grande" w:hAnsi="Lucida Grande"/>
      <w:sz w:val="18"/>
      <w:szCs w:val="18"/>
    </w:rPr>
  </w:style>
  <w:style w:type="paragraph" w:styleId="ListParagraph">
    <w:name w:val="List Paragraph"/>
    <w:basedOn w:val="Normal"/>
    <w:uiPriority w:val="34"/>
    <w:qFormat/>
    <w:rsid w:val="00FE4667"/>
    <w:pPr>
      <w:ind w:left="720"/>
      <w:contextualSpacing/>
    </w:pPr>
  </w:style>
  <w:style w:type="character" w:customStyle="1" w:styleId="Heading1Char">
    <w:name w:val="Heading 1 Char"/>
    <w:basedOn w:val="DefaultParagraphFont"/>
    <w:link w:val="Heading1"/>
    <w:uiPriority w:val="9"/>
    <w:rsid w:val="004E3EDE"/>
    <w:rPr>
      <w:rFonts w:ascii="MyriadPro-BoldIt" w:hAnsi="MyriadPro-BoldIt" w:cs="MyriadPro-BoldIt"/>
      <w:b/>
      <w:bCs/>
      <w:iCs/>
      <w:sz w:val="32"/>
      <w:szCs w:val="32"/>
      <w:lang w:val="en-AU"/>
    </w:rPr>
  </w:style>
  <w:style w:type="paragraph" w:styleId="Quote">
    <w:name w:val="Quote"/>
    <w:basedOn w:val="Normal"/>
    <w:next w:val="Normal"/>
    <w:link w:val="QuoteChar"/>
    <w:uiPriority w:val="29"/>
    <w:qFormat/>
    <w:rsid w:val="00B65F2B"/>
    <w:pPr>
      <w:tabs>
        <w:tab w:val="left" w:pos="1134"/>
      </w:tabs>
      <w:autoSpaceDE w:val="0"/>
      <w:autoSpaceDN w:val="0"/>
      <w:adjustRightInd w:val="0"/>
      <w:spacing w:after="200"/>
    </w:pPr>
    <w:rPr>
      <w:rFonts w:ascii="MyriadPro-Regular" w:hAnsi="MyriadPro-Regular" w:cs="MyriadPro-Regular"/>
      <w:sz w:val="23"/>
      <w:szCs w:val="23"/>
      <w:lang w:val="en-AU"/>
    </w:rPr>
  </w:style>
  <w:style w:type="character" w:customStyle="1" w:styleId="QuoteChar">
    <w:name w:val="Quote Char"/>
    <w:basedOn w:val="DefaultParagraphFont"/>
    <w:link w:val="Quote"/>
    <w:uiPriority w:val="29"/>
    <w:rsid w:val="00B65F2B"/>
    <w:rPr>
      <w:rFonts w:ascii="MyriadPro-Regular" w:hAnsi="MyriadPro-Regular" w:cs="MyriadPro-Regular"/>
      <w:sz w:val="23"/>
      <w:szCs w:val="23"/>
      <w:lang w:val="en-AU"/>
    </w:rPr>
  </w:style>
  <w:style w:type="table" w:styleId="TableGrid">
    <w:name w:val="Table Grid"/>
    <w:basedOn w:val="TableNormal"/>
    <w:uiPriority w:val="59"/>
    <w:rsid w:val="005D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65F2B"/>
    <w:rPr>
      <w:rFonts w:ascii="MyriadPro-BoldIt" w:hAnsi="MyriadPro-BoldIt" w:cs="MyriadPro-BoldIt"/>
      <w:b/>
      <w:bCs/>
      <w:iCs/>
      <w:sz w:val="32"/>
      <w:szCs w:val="32"/>
      <w:lang w:val="en-AU"/>
    </w:rPr>
  </w:style>
  <w:style w:type="character" w:styleId="Hyperlink">
    <w:name w:val="Hyperlink"/>
    <w:basedOn w:val="DefaultParagraphFont"/>
    <w:uiPriority w:val="99"/>
    <w:unhideWhenUsed/>
    <w:rsid w:val="005A1148"/>
    <w:rPr>
      <w:color w:val="0000FF" w:themeColor="hyperlink"/>
      <w:u w:val="single"/>
    </w:rPr>
  </w:style>
  <w:style w:type="character" w:styleId="CommentReference">
    <w:name w:val="annotation reference"/>
    <w:basedOn w:val="DefaultParagraphFont"/>
    <w:uiPriority w:val="99"/>
    <w:semiHidden/>
    <w:unhideWhenUsed/>
    <w:rsid w:val="00DE4DC4"/>
    <w:rPr>
      <w:sz w:val="16"/>
      <w:szCs w:val="16"/>
    </w:rPr>
  </w:style>
  <w:style w:type="paragraph" w:styleId="CommentText">
    <w:name w:val="annotation text"/>
    <w:basedOn w:val="Normal"/>
    <w:link w:val="CommentTextChar"/>
    <w:uiPriority w:val="99"/>
    <w:semiHidden/>
    <w:unhideWhenUsed/>
    <w:rsid w:val="00DE4DC4"/>
    <w:rPr>
      <w:sz w:val="20"/>
      <w:szCs w:val="20"/>
    </w:rPr>
  </w:style>
  <w:style w:type="character" w:customStyle="1" w:styleId="CommentTextChar">
    <w:name w:val="Comment Text Char"/>
    <w:basedOn w:val="DefaultParagraphFont"/>
    <w:link w:val="CommentText"/>
    <w:uiPriority w:val="99"/>
    <w:semiHidden/>
    <w:rsid w:val="00DE4DC4"/>
    <w:rPr>
      <w:sz w:val="20"/>
      <w:szCs w:val="20"/>
    </w:rPr>
  </w:style>
  <w:style w:type="paragraph" w:styleId="CommentSubject">
    <w:name w:val="annotation subject"/>
    <w:basedOn w:val="CommentText"/>
    <w:next w:val="CommentText"/>
    <w:link w:val="CommentSubjectChar"/>
    <w:uiPriority w:val="99"/>
    <w:semiHidden/>
    <w:unhideWhenUsed/>
    <w:rsid w:val="00DE4DC4"/>
    <w:rPr>
      <w:b/>
      <w:bCs/>
    </w:rPr>
  </w:style>
  <w:style w:type="character" w:customStyle="1" w:styleId="CommentSubjectChar">
    <w:name w:val="Comment Subject Char"/>
    <w:basedOn w:val="CommentTextChar"/>
    <w:link w:val="CommentSubject"/>
    <w:uiPriority w:val="99"/>
    <w:semiHidden/>
    <w:rsid w:val="00DE4DC4"/>
    <w:rPr>
      <w:b/>
      <w:bCs/>
      <w:sz w:val="20"/>
      <w:szCs w:val="20"/>
    </w:rPr>
  </w:style>
  <w:style w:type="paragraph" w:customStyle="1" w:styleId="Style2bnonumber">
    <w:name w:val="Style2 b (no number)"/>
    <w:basedOn w:val="Normal"/>
    <w:rsid w:val="003A427C"/>
    <w:pPr>
      <w:spacing w:after="220"/>
      <w:ind w:left="720"/>
      <w:jc w:val="both"/>
    </w:pPr>
    <w:rPr>
      <w:rFonts w:ascii="Arial" w:eastAsia="Times New Roman" w:hAnsi="Arial" w:cs="Arial"/>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A05"/>
  </w:style>
  <w:style w:type="paragraph" w:styleId="Heading1">
    <w:name w:val="heading 1"/>
    <w:basedOn w:val="Heading2"/>
    <w:next w:val="Normal"/>
    <w:link w:val="Heading1Char"/>
    <w:uiPriority w:val="9"/>
    <w:qFormat/>
    <w:rsid w:val="004E3EDE"/>
    <w:pPr>
      <w:jc w:val="center"/>
      <w:outlineLvl w:val="0"/>
    </w:pPr>
  </w:style>
  <w:style w:type="paragraph" w:styleId="Heading2">
    <w:name w:val="heading 2"/>
    <w:basedOn w:val="Normal"/>
    <w:next w:val="Normal"/>
    <w:link w:val="Heading2Char"/>
    <w:uiPriority w:val="9"/>
    <w:unhideWhenUsed/>
    <w:qFormat/>
    <w:rsid w:val="00B65F2B"/>
    <w:pPr>
      <w:autoSpaceDE w:val="0"/>
      <w:autoSpaceDN w:val="0"/>
      <w:adjustRightInd w:val="0"/>
      <w:spacing w:after="120"/>
      <w:outlineLvl w:val="1"/>
    </w:pPr>
    <w:rPr>
      <w:rFonts w:ascii="MyriadPro-BoldIt" w:hAnsi="MyriadPro-BoldIt" w:cs="MyriadPro-BoldIt"/>
      <w:b/>
      <w:bCs/>
      <w:iCs/>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C2C"/>
    <w:pPr>
      <w:tabs>
        <w:tab w:val="center" w:pos="4320"/>
        <w:tab w:val="right" w:pos="8640"/>
      </w:tabs>
    </w:pPr>
  </w:style>
  <w:style w:type="character" w:customStyle="1" w:styleId="HeaderChar">
    <w:name w:val="Header Char"/>
    <w:basedOn w:val="DefaultParagraphFont"/>
    <w:link w:val="Header"/>
    <w:uiPriority w:val="99"/>
    <w:rsid w:val="00DB1C2C"/>
  </w:style>
  <w:style w:type="paragraph" w:styleId="Footer">
    <w:name w:val="footer"/>
    <w:basedOn w:val="Normal"/>
    <w:link w:val="FooterChar"/>
    <w:uiPriority w:val="99"/>
    <w:unhideWhenUsed/>
    <w:rsid w:val="00DB1C2C"/>
    <w:pPr>
      <w:tabs>
        <w:tab w:val="center" w:pos="4320"/>
        <w:tab w:val="right" w:pos="8640"/>
      </w:tabs>
    </w:pPr>
  </w:style>
  <w:style w:type="character" w:customStyle="1" w:styleId="FooterChar">
    <w:name w:val="Footer Char"/>
    <w:basedOn w:val="DefaultParagraphFont"/>
    <w:link w:val="Footer"/>
    <w:uiPriority w:val="99"/>
    <w:rsid w:val="00DB1C2C"/>
  </w:style>
  <w:style w:type="paragraph" w:styleId="BalloonText">
    <w:name w:val="Balloon Text"/>
    <w:basedOn w:val="Normal"/>
    <w:link w:val="BalloonTextChar"/>
    <w:uiPriority w:val="99"/>
    <w:semiHidden/>
    <w:unhideWhenUsed/>
    <w:rsid w:val="00DB1C2C"/>
    <w:rPr>
      <w:rFonts w:ascii="Lucida Grande" w:hAnsi="Lucida Grande"/>
      <w:sz w:val="18"/>
      <w:szCs w:val="18"/>
    </w:rPr>
  </w:style>
  <w:style w:type="character" w:customStyle="1" w:styleId="BalloonTextChar">
    <w:name w:val="Balloon Text Char"/>
    <w:basedOn w:val="DefaultParagraphFont"/>
    <w:link w:val="BalloonText"/>
    <w:uiPriority w:val="99"/>
    <w:semiHidden/>
    <w:rsid w:val="00DB1C2C"/>
    <w:rPr>
      <w:rFonts w:ascii="Lucida Grande" w:hAnsi="Lucida Grande"/>
      <w:sz w:val="18"/>
      <w:szCs w:val="18"/>
    </w:rPr>
  </w:style>
  <w:style w:type="paragraph" w:styleId="ListParagraph">
    <w:name w:val="List Paragraph"/>
    <w:basedOn w:val="Normal"/>
    <w:uiPriority w:val="34"/>
    <w:qFormat/>
    <w:rsid w:val="00FE4667"/>
    <w:pPr>
      <w:ind w:left="720"/>
      <w:contextualSpacing/>
    </w:pPr>
  </w:style>
  <w:style w:type="character" w:customStyle="1" w:styleId="Heading1Char">
    <w:name w:val="Heading 1 Char"/>
    <w:basedOn w:val="DefaultParagraphFont"/>
    <w:link w:val="Heading1"/>
    <w:uiPriority w:val="9"/>
    <w:rsid w:val="004E3EDE"/>
    <w:rPr>
      <w:rFonts w:ascii="MyriadPro-BoldIt" w:hAnsi="MyriadPro-BoldIt" w:cs="MyriadPro-BoldIt"/>
      <w:b/>
      <w:bCs/>
      <w:iCs/>
      <w:sz w:val="32"/>
      <w:szCs w:val="32"/>
      <w:lang w:val="en-AU"/>
    </w:rPr>
  </w:style>
  <w:style w:type="paragraph" w:styleId="Quote">
    <w:name w:val="Quote"/>
    <w:basedOn w:val="Normal"/>
    <w:next w:val="Normal"/>
    <w:link w:val="QuoteChar"/>
    <w:uiPriority w:val="29"/>
    <w:qFormat/>
    <w:rsid w:val="00B65F2B"/>
    <w:pPr>
      <w:tabs>
        <w:tab w:val="left" w:pos="1134"/>
      </w:tabs>
      <w:autoSpaceDE w:val="0"/>
      <w:autoSpaceDN w:val="0"/>
      <w:adjustRightInd w:val="0"/>
      <w:spacing w:after="200"/>
    </w:pPr>
    <w:rPr>
      <w:rFonts w:ascii="MyriadPro-Regular" w:hAnsi="MyriadPro-Regular" w:cs="MyriadPro-Regular"/>
      <w:sz w:val="23"/>
      <w:szCs w:val="23"/>
      <w:lang w:val="en-AU"/>
    </w:rPr>
  </w:style>
  <w:style w:type="character" w:customStyle="1" w:styleId="QuoteChar">
    <w:name w:val="Quote Char"/>
    <w:basedOn w:val="DefaultParagraphFont"/>
    <w:link w:val="Quote"/>
    <w:uiPriority w:val="29"/>
    <w:rsid w:val="00B65F2B"/>
    <w:rPr>
      <w:rFonts w:ascii="MyriadPro-Regular" w:hAnsi="MyriadPro-Regular" w:cs="MyriadPro-Regular"/>
      <w:sz w:val="23"/>
      <w:szCs w:val="23"/>
      <w:lang w:val="en-AU"/>
    </w:rPr>
  </w:style>
  <w:style w:type="table" w:styleId="TableGrid">
    <w:name w:val="Table Grid"/>
    <w:basedOn w:val="TableNormal"/>
    <w:uiPriority w:val="59"/>
    <w:rsid w:val="005D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65F2B"/>
    <w:rPr>
      <w:rFonts w:ascii="MyriadPro-BoldIt" w:hAnsi="MyriadPro-BoldIt" w:cs="MyriadPro-BoldIt"/>
      <w:b/>
      <w:bCs/>
      <w:iCs/>
      <w:sz w:val="32"/>
      <w:szCs w:val="32"/>
      <w:lang w:val="en-AU"/>
    </w:rPr>
  </w:style>
  <w:style w:type="character" w:styleId="Hyperlink">
    <w:name w:val="Hyperlink"/>
    <w:basedOn w:val="DefaultParagraphFont"/>
    <w:uiPriority w:val="99"/>
    <w:unhideWhenUsed/>
    <w:rsid w:val="005A1148"/>
    <w:rPr>
      <w:color w:val="0000FF" w:themeColor="hyperlink"/>
      <w:u w:val="single"/>
    </w:rPr>
  </w:style>
  <w:style w:type="character" w:styleId="CommentReference">
    <w:name w:val="annotation reference"/>
    <w:basedOn w:val="DefaultParagraphFont"/>
    <w:uiPriority w:val="99"/>
    <w:semiHidden/>
    <w:unhideWhenUsed/>
    <w:rsid w:val="00DE4DC4"/>
    <w:rPr>
      <w:sz w:val="16"/>
      <w:szCs w:val="16"/>
    </w:rPr>
  </w:style>
  <w:style w:type="paragraph" w:styleId="CommentText">
    <w:name w:val="annotation text"/>
    <w:basedOn w:val="Normal"/>
    <w:link w:val="CommentTextChar"/>
    <w:uiPriority w:val="99"/>
    <w:semiHidden/>
    <w:unhideWhenUsed/>
    <w:rsid w:val="00DE4DC4"/>
    <w:rPr>
      <w:sz w:val="20"/>
      <w:szCs w:val="20"/>
    </w:rPr>
  </w:style>
  <w:style w:type="character" w:customStyle="1" w:styleId="CommentTextChar">
    <w:name w:val="Comment Text Char"/>
    <w:basedOn w:val="DefaultParagraphFont"/>
    <w:link w:val="CommentText"/>
    <w:uiPriority w:val="99"/>
    <w:semiHidden/>
    <w:rsid w:val="00DE4DC4"/>
    <w:rPr>
      <w:sz w:val="20"/>
      <w:szCs w:val="20"/>
    </w:rPr>
  </w:style>
  <w:style w:type="paragraph" w:styleId="CommentSubject">
    <w:name w:val="annotation subject"/>
    <w:basedOn w:val="CommentText"/>
    <w:next w:val="CommentText"/>
    <w:link w:val="CommentSubjectChar"/>
    <w:uiPriority w:val="99"/>
    <w:semiHidden/>
    <w:unhideWhenUsed/>
    <w:rsid w:val="00DE4DC4"/>
    <w:rPr>
      <w:b/>
      <w:bCs/>
    </w:rPr>
  </w:style>
  <w:style w:type="character" w:customStyle="1" w:styleId="CommentSubjectChar">
    <w:name w:val="Comment Subject Char"/>
    <w:basedOn w:val="CommentTextChar"/>
    <w:link w:val="CommentSubject"/>
    <w:uiPriority w:val="99"/>
    <w:semiHidden/>
    <w:rsid w:val="00DE4DC4"/>
    <w:rPr>
      <w:b/>
      <w:bCs/>
      <w:sz w:val="20"/>
      <w:szCs w:val="20"/>
    </w:rPr>
  </w:style>
  <w:style w:type="paragraph" w:customStyle="1" w:styleId="Style2bnonumber">
    <w:name w:val="Style2 b (no number)"/>
    <w:basedOn w:val="Normal"/>
    <w:rsid w:val="003A427C"/>
    <w:pPr>
      <w:spacing w:after="220"/>
      <w:ind w:left="720"/>
      <w:jc w:val="both"/>
    </w:pPr>
    <w:rPr>
      <w:rFonts w:ascii="Arial" w:eastAsia="Times New Roman" w:hAnsi="Arial" w:cs="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rome.carslake@arrb.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spp.org.au"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3808-D6B2-4631-93C8-AECEEAF9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Carslake</dc:creator>
  <cp:lastModifiedBy>Sarah Van Dam</cp:lastModifiedBy>
  <cp:revision>2</cp:revision>
  <cp:lastPrinted>2014-11-28T04:53:00Z</cp:lastPrinted>
  <dcterms:created xsi:type="dcterms:W3CDTF">2015-03-10T22:59:00Z</dcterms:created>
  <dcterms:modified xsi:type="dcterms:W3CDTF">2015-03-10T22:59:00Z</dcterms:modified>
</cp:coreProperties>
</file>